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
        <w:tblW w:w="9214" w:type="dxa"/>
        <w:tblLayout w:type="fixed"/>
        <w:tblCellMar>
          <w:left w:w="70" w:type="dxa"/>
          <w:right w:w="70" w:type="dxa"/>
        </w:tblCellMar>
        <w:tblLook w:val="0000" w:firstRow="0" w:lastRow="0" w:firstColumn="0" w:lastColumn="0" w:noHBand="0" w:noVBand="0"/>
      </w:tblPr>
      <w:tblGrid>
        <w:gridCol w:w="2694"/>
        <w:gridCol w:w="4394"/>
        <w:gridCol w:w="2126"/>
      </w:tblGrid>
      <w:tr w:rsidR="000C48F1" w:rsidRPr="008E239F" w14:paraId="71C898FE" w14:textId="77777777" w:rsidTr="42E2FEA6">
        <w:trPr>
          <w:cantSplit/>
          <w:trHeight w:val="2525"/>
        </w:trPr>
        <w:tc>
          <w:tcPr>
            <w:tcW w:w="2694" w:type="dxa"/>
          </w:tcPr>
          <w:p w14:paraId="7E70970B" w14:textId="7FEC3994" w:rsidR="000C48F1" w:rsidRPr="000747E3" w:rsidRDefault="000C48F1" w:rsidP="42E2FEA6">
            <w:pPr>
              <w:pStyle w:val="NoSpacing"/>
              <w:spacing w:line="216" w:lineRule="auto"/>
              <w:rPr>
                <w:rFonts w:eastAsiaTheme="minorEastAsia"/>
                <w:color w:val="0000FF"/>
                <w:lang w:val="en-GB"/>
              </w:rPr>
            </w:pPr>
          </w:p>
        </w:tc>
        <w:tc>
          <w:tcPr>
            <w:tcW w:w="4394" w:type="dxa"/>
            <w:vAlign w:val="center"/>
          </w:tcPr>
          <w:p w14:paraId="0018A9D3" w14:textId="77777777" w:rsidR="00D83510" w:rsidRDefault="00D83510" w:rsidP="42E2FEA6">
            <w:pPr>
              <w:widowControl w:val="0"/>
              <w:jc w:val="center"/>
              <w:rPr>
                <w:rFonts w:asciiTheme="minorHAnsi" w:eastAsiaTheme="minorEastAsia" w:hAnsiTheme="minorHAnsi" w:cstheme="minorBidi"/>
                <w:b/>
                <w:bCs/>
                <w:smallCaps/>
                <w:color w:val="365F91"/>
                <w:sz w:val="30"/>
                <w:szCs w:val="30"/>
                <w:lang w:val="en-GB"/>
              </w:rPr>
            </w:pPr>
          </w:p>
          <w:p w14:paraId="73D09122" w14:textId="77777777" w:rsidR="00D83510" w:rsidRDefault="00D83510" w:rsidP="42E2FEA6">
            <w:pPr>
              <w:widowControl w:val="0"/>
              <w:jc w:val="center"/>
              <w:rPr>
                <w:rFonts w:asciiTheme="minorHAnsi" w:eastAsiaTheme="minorEastAsia" w:hAnsiTheme="minorHAnsi" w:cstheme="minorBidi"/>
                <w:b/>
                <w:bCs/>
                <w:smallCaps/>
                <w:color w:val="365F91"/>
                <w:sz w:val="30"/>
                <w:szCs w:val="30"/>
                <w:lang w:val="en-GB"/>
              </w:rPr>
            </w:pPr>
          </w:p>
          <w:p w14:paraId="0C64F624" w14:textId="686B34AC" w:rsidR="000C48F1" w:rsidRPr="000747E3" w:rsidRDefault="132298A2" w:rsidP="42E2FEA6">
            <w:pPr>
              <w:widowControl w:val="0"/>
              <w:jc w:val="center"/>
              <w:rPr>
                <w:rFonts w:asciiTheme="minorHAnsi" w:eastAsiaTheme="minorEastAsia" w:hAnsiTheme="minorHAnsi" w:cstheme="minorBidi"/>
                <w:b/>
                <w:bCs/>
                <w:smallCaps/>
                <w:color w:val="0000FF"/>
                <w:sz w:val="40"/>
                <w:szCs w:val="40"/>
                <w:lang w:val="en-GB"/>
              </w:rPr>
            </w:pPr>
            <w:r w:rsidRPr="42E2FEA6">
              <w:rPr>
                <w:rFonts w:asciiTheme="minorHAnsi" w:eastAsiaTheme="minorEastAsia" w:hAnsiTheme="minorHAnsi" w:cstheme="minorBidi"/>
                <w:b/>
                <w:bCs/>
                <w:smallCaps/>
                <w:color w:val="365F91"/>
                <w:sz w:val="30"/>
                <w:szCs w:val="30"/>
                <w:lang w:val="en-GB"/>
              </w:rPr>
              <w:t>Mediterranean and Black sea Program For Intervention Epidemiology Training</w:t>
            </w:r>
          </w:p>
        </w:tc>
        <w:tc>
          <w:tcPr>
            <w:tcW w:w="2126" w:type="dxa"/>
          </w:tcPr>
          <w:p w14:paraId="18438817" w14:textId="60B10010" w:rsidR="000C48F1" w:rsidRPr="00F93CEA" w:rsidRDefault="000C48F1" w:rsidP="42E2FEA6">
            <w:pPr>
              <w:pStyle w:val="Heading6"/>
              <w:widowControl w:val="0"/>
              <w:rPr>
                <w:rFonts w:asciiTheme="minorHAnsi" w:eastAsiaTheme="minorEastAsia" w:hAnsiTheme="minorHAnsi" w:cstheme="minorBidi"/>
                <w:color w:val="0000FF"/>
                <w:lang w:val="en-GB"/>
              </w:rPr>
            </w:pPr>
          </w:p>
        </w:tc>
      </w:tr>
    </w:tbl>
    <w:p w14:paraId="37A242C8" w14:textId="663BD092" w:rsidR="001B0ADA" w:rsidRPr="000747E3" w:rsidRDefault="001B0ADA" w:rsidP="42E2FEA6">
      <w:pPr>
        <w:spacing w:after="120" w:line="240" w:lineRule="auto"/>
        <w:rPr>
          <w:rFonts w:asciiTheme="minorHAnsi" w:eastAsiaTheme="minorEastAsia" w:hAnsiTheme="minorHAnsi" w:cstheme="minorBidi"/>
          <w:sz w:val="40"/>
          <w:szCs w:val="40"/>
          <w:lang w:val="en-GB"/>
        </w:rPr>
      </w:pPr>
    </w:p>
    <w:p w14:paraId="66E8CBE5" w14:textId="059B2E62" w:rsidR="001B0ADA" w:rsidRDefault="132298A2" w:rsidP="42E2FEA6">
      <w:pPr>
        <w:pStyle w:val="GrandTitre"/>
        <w:spacing w:after="120" w:line="240" w:lineRule="auto"/>
        <w:rPr>
          <w:rFonts w:asciiTheme="minorHAnsi" w:eastAsiaTheme="minorEastAsia" w:hAnsiTheme="minorHAnsi" w:cstheme="minorBidi"/>
          <w:sz w:val="52"/>
          <w:szCs w:val="52"/>
        </w:rPr>
      </w:pPr>
      <w:r w:rsidRPr="42E2FEA6">
        <w:rPr>
          <w:rFonts w:asciiTheme="minorHAnsi" w:eastAsiaTheme="minorEastAsia" w:hAnsiTheme="minorHAnsi" w:cstheme="minorBidi"/>
          <w:sz w:val="52"/>
          <w:szCs w:val="52"/>
        </w:rPr>
        <w:t>Case Study</w:t>
      </w:r>
    </w:p>
    <w:p w14:paraId="38321CB2" w14:textId="48833173" w:rsidR="0052027E" w:rsidRPr="000747E3" w:rsidRDefault="0052027E" w:rsidP="42E2FEA6">
      <w:pPr>
        <w:pStyle w:val="GrandTitre"/>
        <w:spacing w:after="120" w:line="240" w:lineRule="auto"/>
        <w:rPr>
          <w:rFonts w:asciiTheme="minorHAnsi" w:eastAsiaTheme="minorEastAsia" w:hAnsiTheme="minorHAnsi" w:cstheme="minorBidi"/>
          <w:sz w:val="52"/>
          <w:szCs w:val="52"/>
        </w:rPr>
      </w:pPr>
    </w:p>
    <w:p w14:paraId="0BE2F6D9" w14:textId="419F8AC5" w:rsidR="001B0ADA" w:rsidRPr="000747E3" w:rsidRDefault="132298A2" w:rsidP="42E2FEA6">
      <w:pPr>
        <w:pStyle w:val="GrandTitre"/>
        <w:spacing w:after="120" w:line="240" w:lineRule="auto"/>
        <w:rPr>
          <w:rFonts w:asciiTheme="minorHAnsi" w:eastAsiaTheme="minorEastAsia" w:hAnsiTheme="minorHAnsi" w:cstheme="minorBidi"/>
          <w:sz w:val="52"/>
          <w:szCs w:val="52"/>
        </w:rPr>
      </w:pPr>
      <w:r w:rsidRPr="42E2FEA6">
        <w:rPr>
          <w:rFonts w:asciiTheme="minorHAnsi" w:eastAsiaTheme="minorEastAsia" w:hAnsiTheme="minorHAnsi" w:cstheme="minorBidi"/>
          <w:sz w:val="52"/>
          <w:szCs w:val="52"/>
        </w:rPr>
        <w:t>A One Health approach for West Nile virus (WNV) surveillance in Serbia</w:t>
      </w:r>
    </w:p>
    <w:p w14:paraId="1D249077" w14:textId="77777777" w:rsidR="001B0ADA" w:rsidRPr="000747E3" w:rsidRDefault="001B0ADA" w:rsidP="42E2FEA6">
      <w:pPr>
        <w:spacing w:after="120" w:line="240" w:lineRule="auto"/>
        <w:rPr>
          <w:rFonts w:asciiTheme="minorHAnsi" w:eastAsiaTheme="minorEastAsia" w:hAnsiTheme="minorHAnsi" w:cstheme="minorBidi"/>
          <w:sz w:val="40"/>
          <w:szCs w:val="40"/>
          <w:lang w:val="en-GB"/>
        </w:rPr>
      </w:pPr>
    </w:p>
    <w:p w14:paraId="1EC6F076" w14:textId="14BDEE4C" w:rsidR="001B0ADA" w:rsidRPr="000747E3" w:rsidRDefault="132298A2" w:rsidP="42E2FEA6">
      <w:pPr>
        <w:jc w:val="center"/>
        <w:rPr>
          <w:rFonts w:asciiTheme="minorHAnsi" w:eastAsiaTheme="minorEastAsia" w:hAnsiTheme="minorHAnsi" w:cstheme="minorBidi"/>
          <w:i/>
          <w:iCs/>
          <w:sz w:val="40"/>
          <w:szCs w:val="40"/>
          <w:lang w:val="en-GB"/>
        </w:rPr>
      </w:pPr>
      <w:r w:rsidRPr="42E2FEA6">
        <w:rPr>
          <w:rFonts w:asciiTheme="minorHAnsi" w:eastAsiaTheme="minorEastAsia" w:hAnsiTheme="minorHAnsi" w:cstheme="minorBidi"/>
          <w:i/>
          <w:iCs/>
          <w:sz w:val="40"/>
          <w:szCs w:val="40"/>
          <w:lang w:val="en-GB"/>
        </w:rPr>
        <w:t>Facilitator’s guide</w:t>
      </w:r>
    </w:p>
    <w:p w14:paraId="73A22B5F" w14:textId="77F66FCA" w:rsidR="001B0ADA" w:rsidRPr="000747E3" w:rsidRDefault="001B0ADA" w:rsidP="42E2FEA6">
      <w:pPr>
        <w:spacing w:after="120" w:line="240" w:lineRule="auto"/>
        <w:jc w:val="center"/>
        <w:rPr>
          <w:rFonts w:asciiTheme="minorHAnsi" w:eastAsiaTheme="minorEastAsia" w:hAnsiTheme="minorHAnsi" w:cstheme="minorBidi"/>
          <w:i/>
          <w:iCs/>
          <w:sz w:val="40"/>
          <w:szCs w:val="40"/>
          <w:lang w:val="en-GB"/>
        </w:rPr>
      </w:pPr>
    </w:p>
    <w:p w14:paraId="1E32A447" w14:textId="3745616F" w:rsidR="001B0ADA" w:rsidRPr="000747E3" w:rsidRDefault="001B0ADA" w:rsidP="42E2FEA6">
      <w:pPr>
        <w:spacing w:after="120" w:line="240" w:lineRule="auto"/>
        <w:jc w:val="center"/>
        <w:rPr>
          <w:rFonts w:asciiTheme="minorHAnsi" w:eastAsiaTheme="minorEastAsia" w:hAnsiTheme="minorHAnsi" w:cstheme="minorBidi"/>
          <w:i/>
          <w:iCs/>
          <w:sz w:val="40"/>
          <w:szCs w:val="40"/>
          <w:lang w:val="en-GB"/>
        </w:rPr>
      </w:pPr>
    </w:p>
    <w:p w14:paraId="4068E9A0" w14:textId="3588CA71" w:rsidR="001B0ADA" w:rsidRPr="000747E3" w:rsidRDefault="43B638AD" w:rsidP="42E2FEA6">
      <w:pPr>
        <w:spacing w:after="120" w:line="240" w:lineRule="auto"/>
        <w:jc w:val="center"/>
        <w:rPr>
          <w:rFonts w:asciiTheme="minorHAnsi" w:eastAsiaTheme="minorEastAsia" w:hAnsiTheme="minorHAnsi" w:cstheme="minorBidi"/>
          <w:b/>
          <w:bCs/>
          <w:sz w:val="40"/>
          <w:szCs w:val="40"/>
          <w:lang w:val="en-GB"/>
        </w:rPr>
      </w:pPr>
      <w:r w:rsidRPr="42E2FEA6">
        <w:rPr>
          <w:rFonts w:asciiTheme="minorHAnsi" w:eastAsiaTheme="minorEastAsia" w:hAnsiTheme="minorHAnsi" w:cstheme="minorBidi"/>
          <w:b/>
          <w:bCs/>
          <w:sz w:val="40"/>
          <w:szCs w:val="40"/>
          <w:lang w:val="en-GB"/>
        </w:rPr>
        <w:t>One Health Approaches to Field Epidemiology Practice in MediPIET countries</w:t>
      </w:r>
    </w:p>
    <w:p w14:paraId="5103A06E" w14:textId="63360B8C" w:rsidR="001B0ADA" w:rsidRPr="00BC0213" w:rsidRDefault="43B638AD" w:rsidP="42E2FEA6">
      <w:pPr>
        <w:spacing w:after="120" w:line="240" w:lineRule="auto"/>
        <w:jc w:val="center"/>
        <w:rPr>
          <w:rFonts w:asciiTheme="minorHAnsi" w:eastAsiaTheme="minorEastAsia" w:hAnsiTheme="minorHAnsi" w:cstheme="minorBidi"/>
          <w:b/>
          <w:bCs/>
          <w:sz w:val="36"/>
          <w:szCs w:val="36"/>
          <w:lang w:val="en-GB"/>
        </w:rPr>
      </w:pPr>
      <w:r w:rsidRPr="00BC0213">
        <w:rPr>
          <w:rFonts w:asciiTheme="minorHAnsi" w:eastAsiaTheme="minorEastAsia" w:hAnsiTheme="minorHAnsi" w:cstheme="minorBidi"/>
          <w:b/>
          <w:bCs/>
          <w:sz w:val="36"/>
          <w:szCs w:val="36"/>
          <w:lang w:val="en-GB"/>
        </w:rPr>
        <w:t xml:space="preserve">Belgrade, Serbia, 3-7 </w:t>
      </w:r>
      <w:r w:rsidR="008373E4" w:rsidRPr="00BC0213">
        <w:rPr>
          <w:rFonts w:asciiTheme="minorHAnsi" w:eastAsiaTheme="minorEastAsia" w:hAnsiTheme="minorHAnsi" w:cstheme="minorBidi"/>
          <w:b/>
          <w:bCs/>
          <w:sz w:val="36"/>
          <w:szCs w:val="36"/>
          <w:lang w:val="en-GB"/>
        </w:rPr>
        <w:t>June</w:t>
      </w:r>
      <w:r w:rsidR="72A328C0" w:rsidRPr="00BC0213">
        <w:rPr>
          <w:rFonts w:asciiTheme="minorHAnsi" w:eastAsiaTheme="minorEastAsia" w:hAnsiTheme="minorHAnsi" w:cstheme="minorBidi"/>
          <w:b/>
          <w:bCs/>
          <w:sz w:val="36"/>
          <w:szCs w:val="36"/>
          <w:lang w:val="en-GB"/>
        </w:rPr>
        <w:t xml:space="preserve"> </w:t>
      </w:r>
      <w:r w:rsidR="132298A2" w:rsidRPr="00BC0213">
        <w:rPr>
          <w:rFonts w:asciiTheme="minorHAnsi" w:eastAsiaTheme="minorEastAsia" w:hAnsiTheme="minorHAnsi" w:cstheme="minorBidi"/>
          <w:b/>
          <w:bCs/>
          <w:sz w:val="36"/>
          <w:szCs w:val="36"/>
          <w:lang w:val="en-GB"/>
        </w:rPr>
        <w:t>202</w:t>
      </w:r>
      <w:r w:rsidR="6D7A1DAB" w:rsidRPr="00BC0213">
        <w:rPr>
          <w:rFonts w:asciiTheme="minorHAnsi" w:eastAsiaTheme="minorEastAsia" w:hAnsiTheme="minorHAnsi" w:cstheme="minorBidi"/>
          <w:b/>
          <w:bCs/>
          <w:sz w:val="36"/>
          <w:szCs w:val="36"/>
          <w:lang w:val="en-GB"/>
        </w:rPr>
        <w:t>4</w:t>
      </w:r>
    </w:p>
    <w:p w14:paraId="132E7355" w14:textId="77777777" w:rsidR="00E0500A" w:rsidRPr="000747E3" w:rsidRDefault="00E0500A" w:rsidP="42E2FEA6">
      <w:pPr>
        <w:spacing w:after="0" w:line="240" w:lineRule="auto"/>
        <w:rPr>
          <w:rStyle w:val="apple-style-span"/>
          <w:rFonts w:asciiTheme="minorHAnsi" w:eastAsiaTheme="minorEastAsia" w:hAnsiTheme="minorHAnsi" w:cstheme="minorBidi"/>
          <w:sz w:val="24"/>
          <w:szCs w:val="24"/>
          <w:lang w:val="en-GB"/>
        </w:rPr>
      </w:pPr>
    </w:p>
    <w:p w14:paraId="6400D0A0" w14:textId="1035509F" w:rsidR="00153BF1" w:rsidRDefault="00153BF1" w:rsidP="42E2FEA6">
      <w:pPr>
        <w:spacing w:after="0" w:line="240" w:lineRule="auto"/>
        <w:ind w:left="1416"/>
        <w:rPr>
          <w:rStyle w:val="apple-style-span"/>
          <w:rFonts w:asciiTheme="minorHAnsi" w:eastAsiaTheme="minorEastAsia" w:hAnsiTheme="minorHAnsi" w:cstheme="minorBidi"/>
          <w:sz w:val="32"/>
          <w:szCs w:val="32"/>
          <w:lang w:val="en-GB"/>
        </w:rPr>
      </w:pPr>
    </w:p>
    <w:p w14:paraId="015AF91B" w14:textId="309FC49D" w:rsidR="009F52FD" w:rsidRDefault="009F52FD" w:rsidP="42E2FEA6">
      <w:pPr>
        <w:spacing w:after="0" w:line="240" w:lineRule="auto"/>
        <w:ind w:left="1416"/>
        <w:rPr>
          <w:rStyle w:val="apple-style-span"/>
          <w:rFonts w:asciiTheme="minorHAnsi" w:eastAsiaTheme="minorEastAsia" w:hAnsiTheme="minorHAnsi" w:cstheme="minorBidi"/>
          <w:sz w:val="32"/>
          <w:szCs w:val="32"/>
          <w:lang w:val="en-GB"/>
        </w:rPr>
      </w:pPr>
    </w:p>
    <w:p w14:paraId="1A1330B1" w14:textId="69A1C4A7" w:rsidR="009F52FD" w:rsidRPr="000747E3" w:rsidRDefault="009F52FD" w:rsidP="42E2FEA6">
      <w:pPr>
        <w:spacing w:after="0" w:line="240" w:lineRule="auto"/>
        <w:ind w:left="1416"/>
        <w:rPr>
          <w:rStyle w:val="apple-style-span"/>
          <w:rFonts w:asciiTheme="minorHAnsi" w:eastAsiaTheme="minorEastAsia" w:hAnsiTheme="minorHAnsi" w:cstheme="minorBidi"/>
          <w:sz w:val="32"/>
          <w:szCs w:val="32"/>
          <w:lang w:val="en-GB"/>
        </w:rPr>
      </w:pPr>
    </w:p>
    <w:p w14:paraId="0E5082D6" w14:textId="5BCB1BFA" w:rsidR="00153BF1" w:rsidRPr="000747E3" w:rsidRDefault="008E239F" w:rsidP="42E2FEA6">
      <w:pPr>
        <w:spacing w:after="0" w:line="240" w:lineRule="auto"/>
        <w:ind w:left="1416"/>
        <w:rPr>
          <w:rStyle w:val="apple-style-span"/>
          <w:rFonts w:asciiTheme="minorHAnsi" w:eastAsiaTheme="minorEastAsia" w:hAnsiTheme="minorHAnsi" w:cstheme="minorBidi"/>
          <w:sz w:val="32"/>
          <w:szCs w:val="32"/>
          <w:lang w:val="en-GB"/>
        </w:rPr>
      </w:pPr>
      <w:r>
        <w:rPr>
          <w:noProof/>
          <w:lang w:val="en-US"/>
        </w:rPr>
        <w:drawing>
          <wp:anchor distT="0" distB="0" distL="114300" distR="114300" simplePos="0" relativeHeight="251658240" behindDoc="0" locked="0" layoutInCell="1" allowOverlap="1" wp14:anchorId="478B3386" wp14:editId="5B548BF5">
            <wp:simplePos x="0" y="0"/>
            <wp:positionH relativeFrom="column">
              <wp:posOffset>1712595</wp:posOffset>
            </wp:positionH>
            <wp:positionV relativeFrom="paragraph">
              <wp:posOffset>40005</wp:posOffset>
            </wp:positionV>
            <wp:extent cx="2511425" cy="471805"/>
            <wp:effectExtent l="0" t="0" r="3175" b="444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42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8171F" w14:textId="55F2EA29" w:rsidR="00153BF1" w:rsidRPr="000747E3" w:rsidRDefault="00153BF1" w:rsidP="42E2FEA6">
      <w:pPr>
        <w:spacing w:after="0" w:line="240" w:lineRule="auto"/>
        <w:ind w:left="1416"/>
        <w:rPr>
          <w:rStyle w:val="apple-style-span"/>
          <w:rFonts w:asciiTheme="minorHAnsi" w:eastAsiaTheme="minorEastAsia" w:hAnsiTheme="minorHAnsi" w:cstheme="minorBidi"/>
          <w:sz w:val="32"/>
          <w:szCs w:val="32"/>
          <w:lang w:val="en-GB"/>
        </w:rPr>
      </w:pPr>
    </w:p>
    <w:p w14:paraId="4E5BCFC3" w14:textId="77777777" w:rsidR="00153BF1" w:rsidRPr="000747E3" w:rsidRDefault="00153BF1" w:rsidP="42E2FEA6">
      <w:pPr>
        <w:spacing w:after="0" w:line="240" w:lineRule="auto"/>
        <w:ind w:left="1416"/>
        <w:rPr>
          <w:rStyle w:val="apple-style-span"/>
          <w:rFonts w:asciiTheme="minorHAnsi" w:eastAsiaTheme="minorEastAsia" w:hAnsiTheme="minorHAnsi" w:cstheme="minorBidi"/>
          <w:sz w:val="32"/>
          <w:szCs w:val="32"/>
          <w:lang w:val="en-GB"/>
        </w:rPr>
      </w:pPr>
    </w:p>
    <w:p w14:paraId="5E2A3C33" w14:textId="6F084638" w:rsidR="001B0ADA" w:rsidRPr="00DC27D8" w:rsidRDefault="132298A2" w:rsidP="42E2FEA6">
      <w:pPr>
        <w:spacing w:line="240" w:lineRule="auto"/>
        <w:outlineLvl w:val="0"/>
        <w:rPr>
          <w:rFonts w:asciiTheme="minorHAnsi" w:eastAsiaTheme="minorEastAsia" w:hAnsiTheme="minorHAnsi" w:cstheme="minorBidi"/>
          <w:sz w:val="24"/>
          <w:szCs w:val="24"/>
          <w:lang w:val="en-GB"/>
        </w:rPr>
      </w:pPr>
      <w:r w:rsidRPr="42E2FEA6">
        <w:rPr>
          <w:rStyle w:val="apple-style-span"/>
          <w:rFonts w:asciiTheme="minorHAnsi" w:eastAsiaTheme="minorEastAsia" w:hAnsiTheme="minorHAnsi" w:cstheme="minorBidi"/>
          <w:sz w:val="24"/>
          <w:szCs w:val="24"/>
          <w:lang w:val="en-GB"/>
        </w:rPr>
        <w:lastRenderedPageBreak/>
        <w:t>This case study was initially adapted by Dr Mitra Drakulovic, National Public Health Institute “Dr Milan Jovanovic-</w:t>
      </w:r>
      <w:proofErr w:type="spellStart"/>
      <w:r w:rsidRPr="42E2FEA6">
        <w:rPr>
          <w:rStyle w:val="apple-style-span"/>
          <w:rFonts w:asciiTheme="minorHAnsi" w:eastAsiaTheme="minorEastAsia" w:hAnsiTheme="minorHAnsi" w:cstheme="minorBidi"/>
          <w:sz w:val="24"/>
          <w:szCs w:val="24"/>
          <w:lang w:val="en-GB"/>
        </w:rPr>
        <w:t>Batut</w:t>
      </w:r>
      <w:proofErr w:type="spellEnd"/>
      <w:r w:rsidRPr="42E2FEA6">
        <w:rPr>
          <w:rStyle w:val="apple-style-span"/>
          <w:rFonts w:asciiTheme="minorHAnsi" w:eastAsiaTheme="minorEastAsia" w:hAnsiTheme="minorHAnsi" w:cstheme="minorBidi"/>
          <w:sz w:val="24"/>
          <w:szCs w:val="24"/>
          <w:lang w:val="en-GB"/>
        </w:rPr>
        <w:t xml:space="preserve">” Belgrade, Serbia for MediPIET training purposes (MediPIET Module of </w:t>
      </w:r>
      <w:proofErr w:type="spellStart"/>
      <w:r w:rsidRPr="42E2FEA6">
        <w:rPr>
          <w:rStyle w:val="apple-style-span"/>
          <w:rFonts w:asciiTheme="minorHAnsi" w:eastAsiaTheme="minorEastAsia" w:hAnsiTheme="minorHAnsi" w:cstheme="minorBidi"/>
          <w:sz w:val="24"/>
          <w:szCs w:val="24"/>
          <w:lang w:val="en-GB"/>
        </w:rPr>
        <w:t>Vectorborne</w:t>
      </w:r>
      <w:proofErr w:type="spellEnd"/>
      <w:r w:rsidRPr="42E2FEA6">
        <w:rPr>
          <w:rStyle w:val="apple-style-span"/>
          <w:rFonts w:asciiTheme="minorHAnsi" w:eastAsiaTheme="minorEastAsia" w:hAnsiTheme="minorHAnsi" w:cstheme="minorBidi"/>
          <w:sz w:val="24"/>
          <w:szCs w:val="24"/>
          <w:lang w:val="en-GB"/>
        </w:rPr>
        <w:t xml:space="preserve"> Diseases and Zoonosis, April 2016, March 2017) from a previous existing case study for the WNV outbreak in Greece October 2011.</w:t>
      </w:r>
    </w:p>
    <w:p w14:paraId="15545994"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sz w:val="24"/>
          <w:szCs w:val="24"/>
          <w:lang w:val="en-GB"/>
        </w:rPr>
      </w:pPr>
      <w:r w:rsidRPr="42E2FEA6">
        <w:rPr>
          <w:rStyle w:val="apple-style-span"/>
          <w:rFonts w:asciiTheme="minorHAnsi" w:eastAsiaTheme="minorEastAsia" w:hAnsiTheme="minorHAnsi" w:cstheme="minorBidi"/>
          <w:b/>
          <w:bCs/>
          <w:sz w:val="24"/>
          <w:szCs w:val="24"/>
          <w:lang w:val="en-GB"/>
        </w:rPr>
        <w:t>Source:</w:t>
      </w:r>
    </w:p>
    <w:p w14:paraId="5FFD4F91" w14:textId="4FC1798D" w:rsidR="001B0ADA" w:rsidRPr="00DC27D8" w:rsidRDefault="132298A2" w:rsidP="42E2FEA6">
      <w:pPr>
        <w:spacing w:after="0" w:line="240" w:lineRule="auto"/>
        <w:jc w:val="both"/>
        <w:rPr>
          <w:rFonts w:asciiTheme="minorHAnsi" w:eastAsiaTheme="minorEastAsia" w:hAnsiTheme="minorHAnsi" w:cstheme="minorBidi"/>
          <w:b/>
          <w:bCs/>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This case study is built around the first large West Nile virus (WNV) outbreak that occurred in Serbia between June and November 2013. The case study deals with the descriptive part of the outbreak investigation of WNV (Part 1) and mosquito surveillance in Serbia (Part 2).</w:t>
      </w:r>
    </w:p>
    <w:p w14:paraId="13E24E7C" w14:textId="77777777" w:rsidR="001B0ADA" w:rsidRPr="00DC27D8" w:rsidRDefault="001B0ADA" w:rsidP="42E2FEA6">
      <w:pPr>
        <w:spacing w:after="0" w:line="240" w:lineRule="auto"/>
        <w:jc w:val="both"/>
        <w:outlineLvl w:val="0"/>
        <w:rPr>
          <w:rFonts w:asciiTheme="minorHAnsi" w:eastAsiaTheme="minorEastAsia" w:hAnsiTheme="minorHAnsi" w:cstheme="minorBidi"/>
          <w:b/>
          <w:bCs/>
          <w:color w:val="000000" w:themeColor="text1"/>
          <w:sz w:val="24"/>
          <w:szCs w:val="24"/>
          <w:lang w:val="en-GB"/>
        </w:rPr>
      </w:pPr>
    </w:p>
    <w:p w14:paraId="6BE9B898"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color w:val="000000" w:themeColor="text1"/>
          <w:sz w:val="24"/>
          <w:szCs w:val="24"/>
          <w:lang w:val="en-GB"/>
        </w:rPr>
      </w:pPr>
      <w:r w:rsidRPr="42E2FEA6">
        <w:rPr>
          <w:rStyle w:val="apple-style-span"/>
          <w:rFonts w:asciiTheme="minorHAnsi" w:eastAsiaTheme="minorEastAsia" w:hAnsiTheme="minorHAnsi" w:cstheme="minorBidi"/>
          <w:b/>
          <w:bCs/>
          <w:color w:val="000000" w:themeColor="text1"/>
          <w:sz w:val="24"/>
          <w:szCs w:val="24"/>
          <w:lang w:val="en-GB"/>
        </w:rPr>
        <w:t>Authors:</w:t>
      </w:r>
    </w:p>
    <w:p w14:paraId="005B9F5A" w14:textId="1735BAE8" w:rsidR="001B0ADA" w:rsidRPr="00DC27D8" w:rsidRDefault="132298A2" w:rsidP="42E2FEA6">
      <w:pPr>
        <w:spacing w:after="0" w:line="240" w:lineRule="auto"/>
        <w:jc w:val="both"/>
        <w:rPr>
          <w:rFonts w:asciiTheme="minorHAnsi" w:eastAsiaTheme="minorEastAsia" w:hAnsiTheme="minorHAnsi" w:cstheme="minorBidi"/>
          <w:b/>
          <w:bCs/>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Mitra Drakulovic, based on the CS of “WNV outbreak in Greece, 2010” developed by Takis Panagiotopoulos &amp; Kostas Danis in 2013. This CS has an additional learning objective related to mosquito surveillance principles and concepts (see Part 2), as compared with the Greek CS.</w:t>
      </w:r>
    </w:p>
    <w:p w14:paraId="55FCE42F" w14:textId="77777777" w:rsidR="001B0ADA" w:rsidRPr="00DC27D8" w:rsidRDefault="001B0ADA" w:rsidP="42E2FEA6">
      <w:pPr>
        <w:spacing w:after="0" w:line="240" w:lineRule="auto"/>
        <w:jc w:val="both"/>
        <w:outlineLvl w:val="0"/>
        <w:rPr>
          <w:rFonts w:asciiTheme="minorHAnsi" w:eastAsiaTheme="minorEastAsia" w:hAnsiTheme="minorHAnsi" w:cstheme="minorBidi"/>
          <w:b/>
          <w:bCs/>
          <w:color w:val="000000" w:themeColor="text1"/>
          <w:sz w:val="24"/>
          <w:szCs w:val="24"/>
          <w:lang w:val="en-GB"/>
        </w:rPr>
      </w:pPr>
    </w:p>
    <w:p w14:paraId="61CACA85"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color w:val="000000" w:themeColor="text1"/>
          <w:sz w:val="24"/>
          <w:szCs w:val="24"/>
          <w:lang w:val="en-GB"/>
        </w:rPr>
      </w:pPr>
      <w:r w:rsidRPr="42E2FEA6">
        <w:rPr>
          <w:rStyle w:val="apple-style-span"/>
          <w:rFonts w:asciiTheme="minorHAnsi" w:eastAsiaTheme="minorEastAsia" w:hAnsiTheme="minorHAnsi" w:cstheme="minorBidi"/>
          <w:b/>
          <w:bCs/>
          <w:color w:val="000000" w:themeColor="text1"/>
          <w:sz w:val="24"/>
          <w:szCs w:val="24"/>
          <w:lang w:val="en-GB"/>
        </w:rPr>
        <w:t>Reviewers:</w:t>
      </w:r>
    </w:p>
    <w:p w14:paraId="37B29CA4" w14:textId="71A980A4" w:rsidR="00075FAF" w:rsidRPr="00DC27D8"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Adela Páez, MediPIET Scientific Coordinator supported the author to adapt the original CS from Greece. The Serbian CS was further reviewed by the entire MediPIET Scientific Coordinators team at that time in April 2016 (Ahmed Zaghloul, Marie Belizaire &amp; Nikoletta Mavroeidi). In October 2020, it has been reviewed again by the author and MediPIET Scientific Coordinators (Adela Páez, Iro Evlampidou &amp; Angeliki Lambrou).</w:t>
      </w:r>
    </w:p>
    <w:p w14:paraId="0DE59A14" w14:textId="77777777" w:rsidR="001B0ADA" w:rsidRPr="00DC27D8" w:rsidRDefault="001B0ADA" w:rsidP="42E2FEA6">
      <w:pPr>
        <w:spacing w:after="0" w:line="240" w:lineRule="auto"/>
        <w:jc w:val="both"/>
        <w:outlineLvl w:val="0"/>
        <w:rPr>
          <w:rFonts w:asciiTheme="minorHAnsi" w:eastAsiaTheme="minorEastAsia" w:hAnsiTheme="minorHAnsi" w:cstheme="minorBidi"/>
          <w:b/>
          <w:bCs/>
          <w:color w:val="000000" w:themeColor="text1"/>
          <w:sz w:val="24"/>
          <w:szCs w:val="24"/>
          <w:lang w:val="en-GB"/>
        </w:rPr>
      </w:pPr>
    </w:p>
    <w:p w14:paraId="3C54B2D4" w14:textId="77777777" w:rsidR="001B0ADA" w:rsidRPr="00DC27D8" w:rsidRDefault="132298A2" w:rsidP="42E2FEA6">
      <w:pPr>
        <w:spacing w:after="0" w:line="240" w:lineRule="auto"/>
        <w:jc w:val="both"/>
        <w:outlineLvl w:val="0"/>
        <w:rPr>
          <w:rStyle w:val="apple-style-span"/>
          <w:rFonts w:asciiTheme="minorHAnsi" w:eastAsiaTheme="minorEastAsia" w:hAnsiTheme="minorHAnsi" w:cstheme="minorBidi"/>
          <w:b/>
          <w:bCs/>
          <w:color w:val="000000" w:themeColor="text1"/>
          <w:sz w:val="24"/>
          <w:szCs w:val="24"/>
          <w:lang w:val="en-GB"/>
        </w:rPr>
      </w:pPr>
      <w:r w:rsidRPr="42E2FEA6">
        <w:rPr>
          <w:rStyle w:val="apple-style-span"/>
          <w:rFonts w:asciiTheme="minorHAnsi" w:eastAsiaTheme="minorEastAsia" w:hAnsiTheme="minorHAnsi" w:cstheme="minorBidi"/>
          <w:b/>
          <w:bCs/>
          <w:color w:val="000000" w:themeColor="text1"/>
          <w:sz w:val="24"/>
          <w:szCs w:val="24"/>
          <w:lang w:val="en-GB"/>
        </w:rPr>
        <w:t>Revisions:</w:t>
      </w:r>
    </w:p>
    <w:p w14:paraId="185D4662" w14:textId="3A7CFA41" w:rsidR="001B0ADA" w:rsidRPr="008E239F" w:rsidRDefault="5DC12F70" w:rsidP="01661D3F">
      <w:pPr>
        <w:spacing w:after="0" w:line="240" w:lineRule="auto"/>
        <w:jc w:val="both"/>
        <w:rPr>
          <w:rStyle w:val="apple-style-span"/>
          <w:rFonts w:asciiTheme="minorHAnsi" w:eastAsiaTheme="minorEastAsia" w:hAnsiTheme="minorHAnsi" w:cstheme="minorBidi"/>
          <w:color w:val="000000" w:themeColor="text1"/>
          <w:sz w:val="24"/>
          <w:szCs w:val="24"/>
          <w:lang w:val="en-GB"/>
        </w:rPr>
      </w:pPr>
      <w:r w:rsidRPr="008E239F">
        <w:rPr>
          <w:rStyle w:val="apple-style-span"/>
          <w:rFonts w:asciiTheme="minorHAnsi" w:eastAsiaTheme="minorEastAsia" w:hAnsiTheme="minorHAnsi" w:cstheme="minorBidi"/>
          <w:color w:val="000000" w:themeColor="text1"/>
          <w:sz w:val="24"/>
          <w:szCs w:val="24"/>
          <w:lang w:val="en-GB"/>
        </w:rPr>
        <w:t>The case study was revised and modified for the One Health module in 2023 (</w:t>
      </w:r>
      <w:r w:rsidR="132298A2" w:rsidRPr="008E239F">
        <w:rPr>
          <w:rStyle w:val="apple-style-span"/>
          <w:rFonts w:asciiTheme="minorHAnsi" w:eastAsiaTheme="minorEastAsia" w:hAnsiTheme="minorHAnsi" w:cstheme="minorBidi"/>
          <w:color w:val="000000" w:themeColor="text1"/>
          <w:sz w:val="24"/>
          <w:szCs w:val="24"/>
          <w:lang w:val="en-GB"/>
        </w:rPr>
        <w:t>Emily White Johansson and Pawel Stefanoff</w:t>
      </w:r>
      <w:r w:rsidR="0706DE25" w:rsidRPr="008E239F">
        <w:rPr>
          <w:rStyle w:val="apple-style-span"/>
          <w:rFonts w:asciiTheme="minorHAnsi" w:eastAsiaTheme="minorEastAsia" w:hAnsiTheme="minorHAnsi" w:cstheme="minorBidi"/>
          <w:color w:val="000000" w:themeColor="text1"/>
          <w:sz w:val="24"/>
          <w:szCs w:val="24"/>
          <w:lang w:val="en-GB"/>
        </w:rPr>
        <w:t xml:space="preserve">). </w:t>
      </w:r>
      <w:r w:rsidR="132298A2" w:rsidRPr="008E239F">
        <w:rPr>
          <w:rStyle w:val="apple-style-span"/>
          <w:rFonts w:asciiTheme="minorHAnsi" w:eastAsiaTheme="minorEastAsia" w:hAnsiTheme="minorHAnsi" w:cstheme="minorBidi"/>
          <w:color w:val="000000" w:themeColor="text1"/>
          <w:sz w:val="24"/>
          <w:szCs w:val="24"/>
          <w:lang w:val="en-GB"/>
        </w:rPr>
        <w:t xml:space="preserve">This revision updated the learning objectives, removed sections on the WNV outbreak investigation, and added sections on animal and </w:t>
      </w:r>
      <w:r w:rsidR="72EB3CE0" w:rsidRPr="008E239F">
        <w:rPr>
          <w:rStyle w:val="apple-style-span"/>
          <w:rFonts w:asciiTheme="minorHAnsi" w:eastAsiaTheme="minorEastAsia" w:hAnsiTheme="minorHAnsi" w:cstheme="minorBidi"/>
          <w:color w:val="000000" w:themeColor="text1"/>
          <w:sz w:val="24"/>
          <w:szCs w:val="24"/>
          <w:lang w:val="en-GB"/>
        </w:rPr>
        <w:t xml:space="preserve">avian </w:t>
      </w:r>
      <w:r w:rsidR="132298A2" w:rsidRPr="008E239F">
        <w:rPr>
          <w:rStyle w:val="apple-style-span"/>
          <w:rFonts w:asciiTheme="minorHAnsi" w:eastAsiaTheme="minorEastAsia" w:hAnsiTheme="minorHAnsi" w:cstheme="minorBidi"/>
          <w:color w:val="000000" w:themeColor="text1"/>
          <w:sz w:val="24"/>
          <w:szCs w:val="24"/>
          <w:lang w:val="en-GB"/>
        </w:rPr>
        <w:t xml:space="preserve">surveillance to complement descriptions of human and vector surveillance from the original case study. The </w:t>
      </w:r>
      <w:r w:rsidR="7FB571BE" w:rsidRPr="008E239F">
        <w:rPr>
          <w:rStyle w:val="apple-style-span"/>
          <w:rFonts w:asciiTheme="minorHAnsi" w:eastAsiaTheme="minorEastAsia" w:hAnsiTheme="minorHAnsi" w:cstheme="minorBidi"/>
          <w:color w:val="000000" w:themeColor="text1"/>
          <w:sz w:val="24"/>
          <w:szCs w:val="24"/>
          <w:lang w:val="en-GB"/>
        </w:rPr>
        <w:t xml:space="preserve">case study </w:t>
      </w:r>
      <w:r w:rsidR="132298A2" w:rsidRPr="008E239F">
        <w:rPr>
          <w:rStyle w:val="apple-style-span"/>
          <w:rFonts w:asciiTheme="minorHAnsi" w:eastAsiaTheme="minorEastAsia" w:hAnsiTheme="minorHAnsi" w:cstheme="minorBidi"/>
          <w:color w:val="000000" w:themeColor="text1"/>
          <w:sz w:val="24"/>
          <w:szCs w:val="24"/>
          <w:lang w:val="en-GB"/>
        </w:rPr>
        <w:t xml:space="preserve">was reviewed </w:t>
      </w:r>
      <w:r w:rsidR="33ED7F38" w:rsidRPr="008E239F">
        <w:rPr>
          <w:rStyle w:val="apple-style-span"/>
          <w:rFonts w:asciiTheme="minorHAnsi" w:eastAsiaTheme="minorEastAsia" w:hAnsiTheme="minorHAnsi" w:cstheme="minorBidi"/>
          <w:color w:val="000000" w:themeColor="text1"/>
          <w:sz w:val="24"/>
          <w:szCs w:val="24"/>
          <w:lang w:val="en-GB"/>
        </w:rPr>
        <w:t xml:space="preserve">in 2024 </w:t>
      </w:r>
      <w:r w:rsidR="132298A2" w:rsidRPr="008E239F">
        <w:rPr>
          <w:rStyle w:val="apple-style-span"/>
          <w:rFonts w:asciiTheme="minorHAnsi" w:eastAsiaTheme="minorEastAsia" w:hAnsiTheme="minorHAnsi" w:cstheme="minorBidi"/>
          <w:color w:val="000000" w:themeColor="text1"/>
          <w:sz w:val="24"/>
          <w:szCs w:val="24"/>
          <w:lang w:val="en-GB"/>
        </w:rPr>
        <w:t>by Mitra Drakulovic (Serbia NPHI</w:t>
      </w:r>
      <w:proofErr w:type="gramStart"/>
      <w:r w:rsidR="132298A2" w:rsidRPr="008E239F">
        <w:rPr>
          <w:rStyle w:val="apple-style-span"/>
          <w:rFonts w:asciiTheme="minorHAnsi" w:eastAsiaTheme="minorEastAsia" w:hAnsiTheme="minorHAnsi" w:cstheme="minorBidi"/>
          <w:color w:val="000000" w:themeColor="text1"/>
          <w:sz w:val="24"/>
          <w:szCs w:val="24"/>
          <w:lang w:val="en-GB"/>
        </w:rPr>
        <w:t xml:space="preserve">) </w:t>
      </w:r>
      <w:r w:rsidR="12A4BD52" w:rsidRPr="008E239F">
        <w:rPr>
          <w:rStyle w:val="apple-style-span"/>
          <w:rFonts w:asciiTheme="minorHAnsi" w:eastAsiaTheme="minorEastAsia" w:hAnsiTheme="minorHAnsi" w:cstheme="minorBidi"/>
          <w:color w:val="000000" w:themeColor="text1"/>
          <w:sz w:val="24"/>
          <w:szCs w:val="24"/>
          <w:lang w:val="en-GB"/>
        </w:rPr>
        <w:t>,</w:t>
      </w:r>
      <w:proofErr w:type="gramEnd"/>
      <w:r w:rsidR="12A4BD52" w:rsidRPr="008E239F">
        <w:rPr>
          <w:rStyle w:val="apple-style-span"/>
          <w:rFonts w:asciiTheme="minorHAnsi" w:eastAsiaTheme="minorEastAsia" w:hAnsiTheme="minorHAnsi" w:cstheme="minorBidi"/>
          <w:color w:val="000000" w:themeColor="text1"/>
          <w:sz w:val="24"/>
          <w:szCs w:val="24"/>
          <w:lang w:val="en-GB"/>
        </w:rPr>
        <w:t xml:space="preserve"> Netta Beer, Timothee Dub and Pawel Stefanoff </w:t>
      </w:r>
      <w:r w:rsidR="132298A2" w:rsidRPr="008E239F">
        <w:rPr>
          <w:rStyle w:val="apple-style-span"/>
          <w:rFonts w:asciiTheme="minorHAnsi" w:eastAsiaTheme="minorEastAsia" w:hAnsiTheme="minorHAnsi" w:cstheme="minorBidi"/>
          <w:color w:val="000000" w:themeColor="text1"/>
          <w:sz w:val="24"/>
          <w:szCs w:val="24"/>
          <w:lang w:val="en-GB"/>
        </w:rPr>
        <w:t>(ECDC).</w:t>
      </w:r>
    </w:p>
    <w:p w14:paraId="4D61EF7F" w14:textId="77777777" w:rsidR="001B0ADA" w:rsidRPr="00624D68" w:rsidRDefault="001B0ADA" w:rsidP="42E2FEA6">
      <w:pPr>
        <w:spacing w:after="0" w:line="240" w:lineRule="auto"/>
        <w:jc w:val="both"/>
        <w:rPr>
          <w:rStyle w:val="apple-style-span"/>
          <w:rFonts w:asciiTheme="minorHAnsi" w:eastAsiaTheme="minorEastAsia" w:hAnsiTheme="minorHAnsi" w:cstheme="minorBidi"/>
          <w:i/>
          <w:iCs/>
          <w:color w:val="000000" w:themeColor="text1"/>
          <w:sz w:val="24"/>
          <w:szCs w:val="24"/>
          <w:highlight w:val="lightGray"/>
          <w:lang w:val="en-GB"/>
        </w:rPr>
      </w:pPr>
    </w:p>
    <w:p w14:paraId="412DC96E" w14:textId="77777777" w:rsidR="001B0ADA" w:rsidRPr="00624D68" w:rsidRDefault="132298A2" w:rsidP="42E2FEA6">
      <w:pPr>
        <w:pStyle w:val="GrandTitre"/>
        <w:spacing w:line="240" w:lineRule="auto"/>
        <w:rPr>
          <w:rFonts w:asciiTheme="minorHAnsi" w:eastAsiaTheme="minorEastAsia" w:hAnsiTheme="minorHAnsi" w:cstheme="minorBidi"/>
          <w:sz w:val="24"/>
          <w:szCs w:val="24"/>
          <w:highlight w:val="lightGray"/>
        </w:rPr>
      </w:pPr>
      <w:r w:rsidRPr="42E2FEA6">
        <w:rPr>
          <w:rFonts w:asciiTheme="minorHAnsi" w:eastAsiaTheme="minorEastAsia" w:hAnsiTheme="minorHAnsi" w:cstheme="minorBidi"/>
          <w:sz w:val="24"/>
          <w:szCs w:val="24"/>
          <w:highlight w:val="lightGray"/>
        </w:rPr>
        <w:t>Copyright and License</w:t>
      </w:r>
    </w:p>
    <w:p w14:paraId="14956930" w14:textId="77777777" w:rsidR="001B0ADA" w:rsidRPr="001754B6" w:rsidRDefault="132298A2" w:rsidP="42E2FEA6">
      <w:pPr>
        <w:pStyle w:val="NoSpacing"/>
        <w:rPr>
          <w:rFonts w:eastAsiaTheme="minorEastAsia"/>
          <w:sz w:val="16"/>
          <w:szCs w:val="16"/>
          <w:highlight w:val="lightGray"/>
          <w:lang w:val="en-GB"/>
        </w:rPr>
      </w:pPr>
      <w:r w:rsidRPr="42E2FEA6">
        <w:rPr>
          <w:rStyle w:val="apple-style-span"/>
          <w:rFonts w:eastAsiaTheme="minorEastAsia"/>
          <w:b/>
          <w:bCs/>
          <w:sz w:val="16"/>
          <w:szCs w:val="16"/>
          <w:highlight w:val="lightGray"/>
          <w:lang w:val="en-GB"/>
        </w:rPr>
        <w:t xml:space="preserve">This case study was adapted for MediPIET training purposes from an original ECDC </w:t>
      </w:r>
      <w:proofErr w:type="spellStart"/>
      <w:r w:rsidRPr="42E2FEA6">
        <w:rPr>
          <w:rStyle w:val="apple-style-span"/>
          <w:rFonts w:eastAsiaTheme="minorEastAsia"/>
          <w:b/>
          <w:bCs/>
          <w:sz w:val="16"/>
          <w:szCs w:val="16"/>
          <w:highlight w:val="lightGray"/>
          <w:lang w:val="en-GB"/>
        </w:rPr>
        <w:t>trainiing</w:t>
      </w:r>
      <w:proofErr w:type="spellEnd"/>
      <w:r w:rsidRPr="42E2FEA6">
        <w:rPr>
          <w:rStyle w:val="apple-style-span"/>
          <w:rFonts w:eastAsiaTheme="minorEastAsia"/>
          <w:b/>
          <w:bCs/>
          <w:sz w:val="16"/>
          <w:szCs w:val="16"/>
          <w:highlight w:val="lightGray"/>
          <w:lang w:val="en-GB"/>
        </w:rPr>
        <w:t xml:space="preserve"> material (2010).</w:t>
      </w:r>
    </w:p>
    <w:p w14:paraId="50388C14" w14:textId="77777777" w:rsidR="00C432DB" w:rsidRDefault="00C432DB" w:rsidP="42E2FEA6">
      <w:pPr>
        <w:pStyle w:val="NoSpacing"/>
        <w:rPr>
          <w:rFonts w:eastAsiaTheme="minorEastAsia"/>
          <w:color w:val="333333"/>
          <w:sz w:val="16"/>
          <w:szCs w:val="16"/>
          <w:highlight w:val="lightGray"/>
          <w:lang w:val="en-GB"/>
        </w:rPr>
      </w:pPr>
    </w:p>
    <w:p w14:paraId="42F12350" w14:textId="4A91A375" w:rsidR="001B0ADA" w:rsidRPr="001754B6" w:rsidRDefault="132298A2" w:rsidP="42E2FEA6">
      <w:pPr>
        <w:pStyle w:val="NoSpacing"/>
        <w:rPr>
          <w:rFonts w:eastAsiaTheme="minorEastAsia"/>
          <w:color w:val="333333"/>
          <w:sz w:val="16"/>
          <w:szCs w:val="16"/>
          <w:highlight w:val="lightGray"/>
          <w:lang w:val="en-GB"/>
        </w:rPr>
      </w:pPr>
      <w:r w:rsidRPr="42E2FEA6">
        <w:rPr>
          <w:rFonts w:eastAsiaTheme="minorEastAsia"/>
          <w:color w:val="333333"/>
          <w:sz w:val="16"/>
          <w:szCs w:val="16"/>
          <w:highlight w:val="lightGray"/>
          <w:lang w:val="en-GB"/>
        </w:rPr>
        <w:t>You are free:</w:t>
      </w:r>
    </w:p>
    <w:p w14:paraId="37E49BD7" w14:textId="77777777" w:rsidR="001B0ADA" w:rsidRPr="001754B6" w:rsidRDefault="132298A2" w:rsidP="132298A2">
      <w:pPr>
        <w:pStyle w:val="NoSpacing"/>
        <w:numPr>
          <w:ilvl w:val="0"/>
          <w:numId w:val="30"/>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to Share</w:t>
      </w:r>
      <w:r w:rsidRPr="42E2FEA6">
        <w:rPr>
          <w:rFonts w:eastAsiaTheme="minorEastAsia"/>
          <w:color w:val="333333"/>
          <w:sz w:val="16"/>
          <w:szCs w:val="16"/>
          <w:highlight w:val="lightGray"/>
          <w:lang w:val="en-GB"/>
        </w:rPr>
        <w:t xml:space="preserve"> — to copy, distribute and transmit the </w:t>
      </w:r>
      <w:proofErr w:type="gramStart"/>
      <w:r w:rsidRPr="42E2FEA6">
        <w:rPr>
          <w:rFonts w:eastAsiaTheme="minorEastAsia"/>
          <w:color w:val="333333"/>
          <w:sz w:val="16"/>
          <w:szCs w:val="16"/>
          <w:highlight w:val="lightGray"/>
          <w:lang w:val="en-GB"/>
        </w:rPr>
        <w:t>work</w:t>
      </w:r>
      <w:proofErr w:type="gramEnd"/>
    </w:p>
    <w:p w14:paraId="583B5089" w14:textId="77777777" w:rsidR="001B0ADA" w:rsidRPr="001754B6" w:rsidRDefault="132298A2" w:rsidP="132298A2">
      <w:pPr>
        <w:pStyle w:val="NoSpacing"/>
        <w:numPr>
          <w:ilvl w:val="0"/>
          <w:numId w:val="30"/>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to Remix</w:t>
      </w:r>
      <w:r w:rsidRPr="42E2FEA6">
        <w:rPr>
          <w:rFonts w:eastAsiaTheme="minorEastAsia"/>
          <w:color w:val="333333"/>
          <w:sz w:val="16"/>
          <w:szCs w:val="16"/>
          <w:highlight w:val="lightGray"/>
          <w:lang w:val="en-GB"/>
        </w:rPr>
        <w:t xml:space="preserve"> — to adapt the work.</w:t>
      </w:r>
    </w:p>
    <w:p w14:paraId="2B57BED4" w14:textId="77777777" w:rsidR="001B0ADA" w:rsidRPr="001754B6" w:rsidRDefault="132298A2" w:rsidP="42E2FEA6">
      <w:pPr>
        <w:pStyle w:val="NoSpacing"/>
        <w:rPr>
          <w:rFonts w:eastAsiaTheme="minorEastAsia"/>
          <w:color w:val="333333"/>
          <w:sz w:val="16"/>
          <w:szCs w:val="16"/>
          <w:highlight w:val="lightGray"/>
          <w:lang w:val="en-GB"/>
        </w:rPr>
      </w:pPr>
      <w:bookmarkStart w:id="0" w:name="_Ref274514652"/>
      <w:r w:rsidRPr="42E2FEA6">
        <w:rPr>
          <w:rFonts w:eastAsiaTheme="minorEastAsia"/>
          <w:color w:val="333333"/>
          <w:sz w:val="16"/>
          <w:szCs w:val="16"/>
          <w:highlight w:val="lightGray"/>
          <w:lang w:val="en-GB"/>
        </w:rPr>
        <w:t>Under the following conditions:</w:t>
      </w:r>
      <w:bookmarkEnd w:id="0"/>
    </w:p>
    <w:p w14:paraId="60409412" w14:textId="77777777" w:rsidR="001B0ADA" w:rsidRPr="001754B6" w:rsidRDefault="001B0ADA" w:rsidP="132298A2">
      <w:pPr>
        <w:pStyle w:val="NoSpacing"/>
        <w:numPr>
          <w:ilvl w:val="0"/>
          <w:numId w:val="31"/>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Attribution</w:t>
      </w:r>
      <w:r w:rsidRPr="42E2FEA6">
        <w:rPr>
          <w:rFonts w:eastAsiaTheme="minorEastAsia"/>
          <w:color w:val="333333"/>
          <w:sz w:val="16"/>
          <w:szCs w:val="16"/>
          <w:highlight w:val="lightGray"/>
          <w:lang w:val="en-GB"/>
        </w:rPr>
        <w:t xml:space="preserve"> — </w:t>
      </w:r>
      <w:r w:rsidRPr="00D83510">
        <w:rPr>
          <w:lang w:val="en-GB"/>
        </w:rPr>
        <w:tab/>
      </w:r>
      <w:r w:rsidRPr="42E2FEA6">
        <w:rPr>
          <w:rFonts w:eastAsiaTheme="minorEastAsia"/>
          <w:color w:val="333333"/>
          <w:sz w:val="16"/>
          <w:szCs w:val="16"/>
          <w:highlight w:val="lightGray"/>
          <w:lang w:val="en-GB"/>
        </w:rPr>
        <w:t xml:space="preserve">You must attribute the work in the manner specified by the author or licensor (but not in any way that suggests that they endorse you or your use of the work). The best way to do this is to keep as it is the list of contributors: sources, </w:t>
      </w:r>
      <w:proofErr w:type="gramStart"/>
      <w:r w:rsidRPr="42E2FEA6">
        <w:rPr>
          <w:rFonts w:eastAsiaTheme="minorEastAsia"/>
          <w:color w:val="333333"/>
          <w:sz w:val="16"/>
          <w:szCs w:val="16"/>
          <w:highlight w:val="lightGray"/>
          <w:lang w:val="en-GB"/>
        </w:rPr>
        <w:t>authors</w:t>
      </w:r>
      <w:proofErr w:type="gramEnd"/>
      <w:r w:rsidRPr="42E2FEA6">
        <w:rPr>
          <w:rFonts w:eastAsiaTheme="minorEastAsia"/>
          <w:color w:val="333333"/>
          <w:sz w:val="16"/>
          <w:szCs w:val="16"/>
          <w:highlight w:val="lightGray"/>
          <w:lang w:val="en-GB"/>
        </w:rPr>
        <w:t xml:space="preserve"> and reviewers. </w:t>
      </w:r>
    </w:p>
    <w:p w14:paraId="287D5434" w14:textId="77777777" w:rsidR="001B0ADA" w:rsidRPr="001754B6" w:rsidRDefault="001B0ADA" w:rsidP="132298A2">
      <w:pPr>
        <w:pStyle w:val="NoSpacing"/>
        <w:numPr>
          <w:ilvl w:val="0"/>
          <w:numId w:val="31"/>
        </w:numPr>
        <w:rPr>
          <w:rFonts w:ascii="Calibri" w:hAnsi="Calibri"/>
          <w:color w:val="222222"/>
          <w:sz w:val="16"/>
          <w:szCs w:val="16"/>
          <w:highlight w:val="lightGray"/>
          <w:lang w:val="en-GB"/>
        </w:rPr>
      </w:pPr>
      <w:r w:rsidRPr="42E2FEA6">
        <w:rPr>
          <w:rFonts w:eastAsiaTheme="minorEastAsia"/>
          <w:color w:val="222222"/>
          <w:sz w:val="16"/>
          <w:szCs w:val="16"/>
          <w:highlight w:val="lightGray"/>
          <w:lang w:val="en-GB"/>
        </w:rPr>
        <w:t xml:space="preserve">Share Alike — </w:t>
      </w:r>
      <w:r w:rsidRPr="00D83510">
        <w:rPr>
          <w:lang w:val="en-GB"/>
        </w:rPr>
        <w:tab/>
      </w:r>
      <w:r w:rsidRPr="42E2FEA6">
        <w:rPr>
          <w:rFonts w:eastAsiaTheme="minorEastAsia"/>
          <w:color w:val="222222"/>
          <w:sz w:val="16"/>
          <w:szCs w:val="16"/>
          <w:highlight w:val="lightGray"/>
          <w:lang w:val="en-GB"/>
        </w:rPr>
        <w:t>If you alter, transform, or build upon this work, you may distribute the resulting work only under the same or similar license to this one. Your changes must be documented. Under that condition, you are allowed to add your name to the list of contributors.</w:t>
      </w:r>
    </w:p>
    <w:p w14:paraId="6B140450" w14:textId="77777777" w:rsidR="001B0ADA" w:rsidRPr="001754B6" w:rsidRDefault="132298A2" w:rsidP="132298A2">
      <w:pPr>
        <w:pStyle w:val="NoSpacing"/>
        <w:numPr>
          <w:ilvl w:val="0"/>
          <w:numId w:val="31"/>
        </w:numPr>
        <w:rPr>
          <w:rFonts w:ascii="Calibri" w:hAnsi="Calibri"/>
          <w:color w:val="500050"/>
          <w:sz w:val="16"/>
          <w:szCs w:val="16"/>
          <w:highlight w:val="lightGray"/>
          <w:lang w:val="en-GB"/>
        </w:rPr>
      </w:pPr>
      <w:r w:rsidRPr="42E2FEA6">
        <w:rPr>
          <w:rFonts w:eastAsiaTheme="minorEastAsia"/>
          <w:color w:val="333333"/>
          <w:sz w:val="16"/>
          <w:szCs w:val="16"/>
          <w:highlight w:val="lightGray"/>
          <w:lang w:val="en-GB"/>
        </w:rPr>
        <w:t xml:space="preserve">You cannot sell this work </w:t>
      </w:r>
      <w:proofErr w:type="gramStart"/>
      <w:r w:rsidRPr="42E2FEA6">
        <w:rPr>
          <w:rFonts w:eastAsiaTheme="minorEastAsia"/>
          <w:color w:val="333333"/>
          <w:sz w:val="16"/>
          <w:szCs w:val="16"/>
          <w:highlight w:val="lightGray"/>
          <w:lang w:val="en-GB"/>
        </w:rPr>
        <w:t>alone</w:t>
      </w:r>
      <w:proofErr w:type="gramEnd"/>
      <w:r w:rsidRPr="42E2FEA6">
        <w:rPr>
          <w:rFonts w:eastAsiaTheme="minorEastAsia"/>
          <w:color w:val="333333"/>
          <w:sz w:val="16"/>
          <w:szCs w:val="16"/>
          <w:highlight w:val="lightGray"/>
          <w:lang w:val="en-GB"/>
        </w:rPr>
        <w:t xml:space="preserve"> but you can use it as part of a teaching.</w:t>
      </w:r>
    </w:p>
    <w:p w14:paraId="7B928FD5" w14:textId="77777777" w:rsidR="001B0ADA" w:rsidRPr="001754B6" w:rsidRDefault="132298A2" w:rsidP="42E2FEA6">
      <w:pPr>
        <w:pStyle w:val="NoSpacing"/>
        <w:rPr>
          <w:rFonts w:eastAsiaTheme="minorEastAsia"/>
          <w:color w:val="333333"/>
          <w:sz w:val="16"/>
          <w:szCs w:val="16"/>
          <w:highlight w:val="lightGray"/>
          <w:lang w:val="en-GB"/>
        </w:rPr>
      </w:pPr>
      <w:r w:rsidRPr="42E2FEA6">
        <w:rPr>
          <w:rFonts w:eastAsiaTheme="minorEastAsia"/>
          <w:color w:val="333333"/>
          <w:sz w:val="16"/>
          <w:szCs w:val="16"/>
          <w:highlight w:val="lightGray"/>
          <w:lang w:val="en-GB"/>
        </w:rPr>
        <w:t>With the understanding that:</w:t>
      </w:r>
    </w:p>
    <w:p w14:paraId="40A4DCC9" w14:textId="77777777" w:rsidR="001B0ADA" w:rsidRPr="001754B6" w:rsidRDefault="001B0ADA"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pacing w:val="-6"/>
          <w:sz w:val="16"/>
          <w:szCs w:val="16"/>
          <w:highlight w:val="lightGray"/>
          <w:lang w:val="en-GB"/>
        </w:rPr>
        <w:t>Waiver</w:t>
      </w:r>
      <w:r w:rsidRPr="42E2FEA6">
        <w:rPr>
          <w:rFonts w:eastAsiaTheme="minorEastAsia"/>
          <w:color w:val="333333"/>
          <w:spacing w:val="-6"/>
          <w:sz w:val="16"/>
          <w:szCs w:val="16"/>
          <w:highlight w:val="lightGray"/>
          <w:lang w:val="en-GB"/>
        </w:rPr>
        <w:t xml:space="preserve"> — Any of the above conditions can be </w:t>
      </w:r>
      <w:hyperlink r:id="rId14" w:tgtFrame="_blank" w:history="1">
        <w:r w:rsidRPr="42E2FEA6">
          <w:rPr>
            <w:rStyle w:val="Hyperlink"/>
            <w:rFonts w:eastAsiaTheme="minorEastAsia"/>
            <w:b/>
            <w:bCs/>
            <w:color w:val="111111"/>
            <w:spacing w:val="-6"/>
            <w:sz w:val="16"/>
            <w:szCs w:val="16"/>
            <w:highlight w:val="lightGray"/>
            <w:lang w:val="en-GB"/>
          </w:rPr>
          <w:t>waived</w:t>
        </w:r>
      </w:hyperlink>
      <w:r w:rsidRPr="42E2FEA6">
        <w:rPr>
          <w:rFonts w:eastAsiaTheme="minorEastAsia"/>
          <w:color w:val="333333"/>
          <w:spacing w:val="-6"/>
          <w:sz w:val="16"/>
          <w:szCs w:val="16"/>
          <w:highlight w:val="lightGray"/>
          <w:lang w:val="en-GB"/>
        </w:rPr>
        <w:t xml:space="preserve"> if you get permission from the copyright holder.</w:t>
      </w:r>
    </w:p>
    <w:p w14:paraId="0FB6CEFC"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Public Domain</w:t>
      </w:r>
      <w:r w:rsidRPr="42E2FEA6">
        <w:rPr>
          <w:rFonts w:eastAsiaTheme="minorEastAsia"/>
          <w:color w:val="333333"/>
          <w:sz w:val="16"/>
          <w:szCs w:val="16"/>
          <w:highlight w:val="lightGray"/>
          <w:lang w:val="en-GB"/>
        </w:rPr>
        <w:t xml:space="preserve"> — Where the work or any of its elements is in the </w:t>
      </w:r>
      <w:hyperlink r:id="rId15">
        <w:r w:rsidRPr="42E2FEA6">
          <w:rPr>
            <w:rStyle w:val="Hyperlink"/>
            <w:rFonts w:eastAsiaTheme="minorEastAsia"/>
            <w:b/>
            <w:bCs/>
            <w:color w:val="111111"/>
            <w:sz w:val="16"/>
            <w:szCs w:val="16"/>
            <w:highlight w:val="lightGray"/>
            <w:lang w:val="en-GB"/>
          </w:rPr>
          <w:t>public domain</w:t>
        </w:r>
      </w:hyperlink>
      <w:r w:rsidRPr="42E2FEA6">
        <w:rPr>
          <w:rFonts w:eastAsiaTheme="minorEastAsia"/>
          <w:color w:val="333333"/>
          <w:sz w:val="16"/>
          <w:szCs w:val="16"/>
          <w:highlight w:val="lightGray"/>
          <w:lang w:val="en-GB"/>
        </w:rPr>
        <w:t xml:space="preserve"> under applicable law, that status is in no way affected by the license.</w:t>
      </w:r>
    </w:p>
    <w:p w14:paraId="732F435B"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Other Rights</w:t>
      </w:r>
      <w:r w:rsidRPr="42E2FEA6">
        <w:rPr>
          <w:rFonts w:eastAsiaTheme="minorEastAsia"/>
          <w:color w:val="333333"/>
          <w:sz w:val="16"/>
          <w:szCs w:val="16"/>
          <w:highlight w:val="lightGray"/>
          <w:lang w:val="en-GB"/>
        </w:rPr>
        <w:t xml:space="preserve"> — In no way are any of the following rights affected by the license:</w:t>
      </w:r>
    </w:p>
    <w:p w14:paraId="7737E188"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333333"/>
          <w:sz w:val="16"/>
          <w:szCs w:val="16"/>
          <w:highlight w:val="lightGray"/>
          <w:lang w:val="en-GB"/>
        </w:rPr>
        <w:t xml:space="preserve">Your fair dealing or </w:t>
      </w:r>
      <w:hyperlink r:id="rId16">
        <w:r w:rsidRPr="42E2FEA6">
          <w:rPr>
            <w:rStyle w:val="Hyperlink"/>
            <w:rFonts w:eastAsiaTheme="minorEastAsia"/>
            <w:b/>
            <w:bCs/>
            <w:color w:val="111111"/>
            <w:sz w:val="16"/>
            <w:szCs w:val="16"/>
            <w:highlight w:val="lightGray"/>
            <w:lang w:val="en-GB"/>
          </w:rPr>
          <w:t>fair use</w:t>
        </w:r>
      </w:hyperlink>
      <w:r w:rsidRPr="42E2FEA6">
        <w:rPr>
          <w:rFonts w:eastAsiaTheme="minorEastAsia"/>
          <w:color w:val="333333"/>
          <w:sz w:val="16"/>
          <w:szCs w:val="16"/>
          <w:highlight w:val="lightGray"/>
          <w:lang w:val="en-GB"/>
        </w:rPr>
        <w:t xml:space="preserve"> rights, or other applicable copyright exceptions and </w:t>
      </w:r>
      <w:proofErr w:type="gramStart"/>
      <w:r w:rsidRPr="42E2FEA6">
        <w:rPr>
          <w:rFonts w:eastAsiaTheme="minorEastAsia"/>
          <w:color w:val="333333"/>
          <w:sz w:val="16"/>
          <w:szCs w:val="16"/>
          <w:highlight w:val="lightGray"/>
          <w:lang w:val="en-GB"/>
        </w:rPr>
        <w:t>limitations;</w:t>
      </w:r>
      <w:proofErr w:type="gramEnd"/>
    </w:p>
    <w:p w14:paraId="35D418C4"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333333"/>
          <w:sz w:val="16"/>
          <w:szCs w:val="16"/>
          <w:highlight w:val="lightGray"/>
          <w:lang w:val="en-GB"/>
        </w:rPr>
        <w:t xml:space="preserve">The author's </w:t>
      </w:r>
      <w:hyperlink r:id="rId17">
        <w:r w:rsidRPr="42E2FEA6">
          <w:rPr>
            <w:rStyle w:val="Hyperlink"/>
            <w:rFonts w:eastAsiaTheme="minorEastAsia"/>
            <w:b/>
            <w:bCs/>
            <w:color w:val="111111"/>
            <w:sz w:val="16"/>
            <w:szCs w:val="16"/>
            <w:highlight w:val="lightGray"/>
            <w:lang w:val="en-GB"/>
          </w:rPr>
          <w:t>moral</w:t>
        </w:r>
      </w:hyperlink>
      <w:r w:rsidRPr="42E2FEA6">
        <w:rPr>
          <w:rFonts w:eastAsiaTheme="minorEastAsia"/>
          <w:color w:val="333333"/>
          <w:sz w:val="16"/>
          <w:szCs w:val="16"/>
          <w:highlight w:val="lightGray"/>
          <w:lang w:val="en-GB"/>
        </w:rPr>
        <w:t xml:space="preserve"> </w:t>
      </w:r>
      <w:proofErr w:type="gramStart"/>
      <w:r w:rsidRPr="42E2FEA6">
        <w:rPr>
          <w:rFonts w:eastAsiaTheme="minorEastAsia"/>
          <w:color w:val="333333"/>
          <w:sz w:val="16"/>
          <w:szCs w:val="16"/>
          <w:highlight w:val="lightGray"/>
          <w:lang w:val="en-GB"/>
        </w:rPr>
        <w:t>rights;</w:t>
      </w:r>
      <w:proofErr w:type="gramEnd"/>
    </w:p>
    <w:p w14:paraId="24C6E282"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333333"/>
          <w:sz w:val="16"/>
          <w:szCs w:val="16"/>
          <w:highlight w:val="lightGray"/>
          <w:lang w:val="en-GB"/>
        </w:rPr>
        <w:t xml:space="preserve">Rights other persons may have either in the work itself or in how the work is used, such as </w:t>
      </w:r>
      <w:hyperlink r:id="rId18">
        <w:r w:rsidRPr="42E2FEA6">
          <w:rPr>
            <w:rStyle w:val="Hyperlink"/>
            <w:rFonts w:eastAsiaTheme="minorEastAsia"/>
            <w:b/>
            <w:bCs/>
            <w:color w:val="111111"/>
            <w:sz w:val="16"/>
            <w:szCs w:val="16"/>
            <w:highlight w:val="lightGray"/>
            <w:lang w:val="en-GB"/>
          </w:rPr>
          <w:t>publicity</w:t>
        </w:r>
      </w:hyperlink>
      <w:r w:rsidRPr="42E2FEA6">
        <w:rPr>
          <w:rFonts w:eastAsiaTheme="minorEastAsia"/>
          <w:color w:val="333333"/>
          <w:sz w:val="16"/>
          <w:szCs w:val="16"/>
          <w:highlight w:val="lightGray"/>
          <w:lang w:val="en-GB"/>
        </w:rPr>
        <w:t xml:space="preserve"> or privacy rights.</w:t>
      </w:r>
    </w:p>
    <w:p w14:paraId="7CEC5DC1" w14:textId="77777777" w:rsidR="001B0ADA" w:rsidRPr="001754B6" w:rsidRDefault="132298A2" w:rsidP="132298A2">
      <w:pPr>
        <w:pStyle w:val="NoSpacing"/>
        <w:numPr>
          <w:ilvl w:val="0"/>
          <w:numId w:val="32"/>
        </w:numPr>
        <w:rPr>
          <w:rFonts w:ascii="Calibri" w:hAnsi="Calibri"/>
          <w:color w:val="333333"/>
          <w:sz w:val="16"/>
          <w:szCs w:val="16"/>
          <w:highlight w:val="lightGray"/>
          <w:lang w:val="en-GB"/>
        </w:rPr>
      </w:pPr>
      <w:r w:rsidRPr="42E2FEA6">
        <w:rPr>
          <w:rFonts w:eastAsiaTheme="minorEastAsia"/>
          <w:color w:val="222222"/>
          <w:sz w:val="16"/>
          <w:szCs w:val="16"/>
          <w:highlight w:val="lightGray"/>
          <w:lang w:val="en-GB"/>
        </w:rPr>
        <w:t>Notice</w:t>
      </w:r>
      <w:r w:rsidRPr="42E2FEA6">
        <w:rPr>
          <w:rFonts w:eastAsiaTheme="minorEastAsia"/>
          <w:color w:val="333333"/>
          <w:sz w:val="16"/>
          <w:szCs w:val="16"/>
          <w:highlight w:val="lightGray"/>
          <w:lang w:val="en-GB"/>
        </w:rPr>
        <w:t xml:space="preserve"> — For any reuse or distribution, you must make clear to others the license terms of this work by keeping together this work and the current license.</w:t>
      </w:r>
    </w:p>
    <w:p w14:paraId="12D5AEBA" w14:textId="77777777" w:rsidR="008B77A3" w:rsidRPr="001754B6" w:rsidRDefault="008B77A3" w:rsidP="42E2FEA6">
      <w:pPr>
        <w:pStyle w:val="NoSpacing"/>
        <w:rPr>
          <w:rFonts w:eastAsiaTheme="minorEastAsia"/>
          <w:color w:val="333333"/>
          <w:sz w:val="16"/>
          <w:szCs w:val="16"/>
          <w:highlight w:val="lightGray"/>
          <w:lang w:val="en-GB"/>
        </w:rPr>
      </w:pPr>
    </w:p>
    <w:p w14:paraId="2A9CC18E" w14:textId="77777777" w:rsidR="001B0ADA" w:rsidRPr="001754B6" w:rsidRDefault="132298A2" w:rsidP="42E2FEA6">
      <w:pPr>
        <w:pStyle w:val="NoSpacing"/>
        <w:rPr>
          <w:rStyle w:val="Hyperlink"/>
          <w:rFonts w:eastAsiaTheme="minorEastAsia"/>
          <w:b/>
          <w:bCs/>
          <w:color w:val="114170"/>
          <w:sz w:val="16"/>
          <w:szCs w:val="16"/>
          <w:lang w:val="en-GB"/>
        </w:rPr>
      </w:pPr>
      <w:r w:rsidRPr="42E2FEA6">
        <w:rPr>
          <w:rFonts w:eastAsiaTheme="minorEastAsia"/>
          <w:color w:val="333333"/>
          <w:sz w:val="16"/>
          <w:szCs w:val="16"/>
          <w:highlight w:val="lightGray"/>
          <w:lang w:val="en-GB"/>
        </w:rPr>
        <w:t xml:space="preserve">This licence is based on </w:t>
      </w:r>
      <w:hyperlink r:id="rId19">
        <w:r w:rsidRPr="42E2FEA6">
          <w:rPr>
            <w:rStyle w:val="Hyperlink"/>
            <w:rFonts w:eastAsiaTheme="minorEastAsia"/>
            <w:b/>
            <w:bCs/>
            <w:color w:val="114170"/>
            <w:sz w:val="16"/>
            <w:szCs w:val="16"/>
            <w:highlight w:val="lightGray"/>
            <w:lang w:val="en-GB"/>
          </w:rPr>
          <w:t>http://creativecommons.org/licenses/by-sa/3.0/</w:t>
        </w:r>
      </w:hyperlink>
    </w:p>
    <w:p w14:paraId="1D862D58" w14:textId="0BB748FA" w:rsidR="00EF27F7" w:rsidRPr="00391467" w:rsidRDefault="001754B6" w:rsidP="00893BB1">
      <w:pPr>
        <w:spacing w:after="160" w:line="259" w:lineRule="auto"/>
        <w:rPr>
          <w:rFonts w:asciiTheme="minorHAnsi" w:eastAsiaTheme="minorEastAsia" w:hAnsiTheme="minorHAnsi" w:cstheme="minorBidi"/>
          <w:b/>
          <w:bCs/>
          <w:sz w:val="24"/>
          <w:szCs w:val="24"/>
          <w:lang w:val="en-GB"/>
        </w:rPr>
      </w:pPr>
      <w:r w:rsidRPr="42E2FEA6">
        <w:rPr>
          <w:rFonts w:asciiTheme="minorHAnsi" w:eastAsiaTheme="minorEastAsia" w:hAnsiTheme="minorHAnsi" w:cstheme="minorBidi"/>
          <w:b/>
          <w:bCs/>
          <w:color w:val="365F91"/>
          <w:sz w:val="24"/>
          <w:szCs w:val="24"/>
          <w:lang w:val="en-GB"/>
        </w:rPr>
        <w:br w:type="page"/>
      </w:r>
      <w:r w:rsidR="132298A2" w:rsidRPr="42E2FEA6">
        <w:rPr>
          <w:rFonts w:asciiTheme="minorHAnsi" w:eastAsiaTheme="minorEastAsia" w:hAnsiTheme="minorHAnsi" w:cstheme="minorBidi"/>
          <w:b/>
          <w:bCs/>
          <w:color w:val="365F91"/>
          <w:sz w:val="24"/>
          <w:szCs w:val="24"/>
          <w:lang w:val="en-GB"/>
        </w:rPr>
        <w:lastRenderedPageBreak/>
        <w:t>Purpose:</w:t>
      </w:r>
    </w:p>
    <w:p w14:paraId="32B3F4D0" w14:textId="166DCEE0" w:rsidR="00153BF1" w:rsidRDefault="132298A2" w:rsidP="42E2FEA6">
      <w:pPr>
        <w:spacing w:after="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 aim of this case study is to demonstrate the application of One Health principles to the development of an integrated West Nile virus (WNV) surveillance programme in Serbia for the early detection of WNV circulation in the environment </w:t>
      </w:r>
      <w:proofErr w:type="gramStart"/>
      <w:r w:rsidRPr="42E2FEA6">
        <w:rPr>
          <w:rFonts w:asciiTheme="minorHAnsi" w:eastAsiaTheme="minorEastAsia" w:hAnsiTheme="minorHAnsi" w:cstheme="minorBidi"/>
          <w:sz w:val="24"/>
          <w:szCs w:val="24"/>
          <w:lang w:val="en-GB"/>
        </w:rPr>
        <w:t>in order to</w:t>
      </w:r>
      <w:proofErr w:type="gramEnd"/>
      <w:r w:rsidRPr="42E2FEA6">
        <w:rPr>
          <w:rFonts w:asciiTheme="minorHAnsi" w:eastAsiaTheme="minorEastAsia" w:hAnsiTheme="minorHAnsi" w:cstheme="minorBidi"/>
          <w:sz w:val="24"/>
          <w:szCs w:val="24"/>
          <w:lang w:val="en-GB"/>
        </w:rPr>
        <w:t xml:space="preserve"> better protect human and animal health.  </w:t>
      </w:r>
    </w:p>
    <w:p w14:paraId="0A06E80B" w14:textId="1B204D4F" w:rsidR="00DB393D" w:rsidRDefault="00DB393D" w:rsidP="42E2FEA6">
      <w:pPr>
        <w:spacing w:after="0" w:line="240" w:lineRule="auto"/>
        <w:jc w:val="both"/>
        <w:rPr>
          <w:rFonts w:asciiTheme="minorHAnsi" w:eastAsiaTheme="minorEastAsia" w:hAnsiTheme="minorHAnsi" w:cstheme="minorBidi"/>
          <w:sz w:val="24"/>
          <w:szCs w:val="24"/>
          <w:lang w:val="en-GB"/>
        </w:rPr>
      </w:pPr>
    </w:p>
    <w:p w14:paraId="02BE480D" w14:textId="668D8CD8" w:rsidR="008067C6" w:rsidRPr="0027030A" w:rsidRDefault="132298A2" w:rsidP="42E2FEA6">
      <w:pPr>
        <w:spacing w:line="240" w:lineRule="auto"/>
        <w:jc w:val="both"/>
        <w:rPr>
          <w:rFonts w:asciiTheme="minorHAnsi" w:eastAsiaTheme="minorEastAsia" w:hAnsiTheme="minorHAnsi" w:cstheme="minorBidi"/>
          <w:b/>
          <w:bCs/>
          <w:sz w:val="24"/>
          <w:szCs w:val="24"/>
          <w:lang w:val="en-GB"/>
        </w:rPr>
      </w:pPr>
      <w:r w:rsidRPr="42E2FEA6">
        <w:rPr>
          <w:rFonts w:asciiTheme="minorHAnsi" w:eastAsiaTheme="minorEastAsia" w:hAnsiTheme="minorHAnsi" w:cstheme="minorBidi"/>
          <w:b/>
          <w:bCs/>
          <w:color w:val="365F91"/>
          <w:sz w:val="24"/>
          <w:szCs w:val="24"/>
          <w:lang w:val="en-GB"/>
        </w:rPr>
        <w:t>Intended learning outcomes:</w:t>
      </w:r>
    </w:p>
    <w:p w14:paraId="3CC3A3DB" w14:textId="4CC89D74" w:rsidR="00153BF1" w:rsidRPr="00ED6157" w:rsidRDefault="132298A2" w:rsidP="42E2FEA6">
      <w:pPr>
        <w:spacing w:after="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By the end of this case study, participants should be able to:</w:t>
      </w:r>
    </w:p>
    <w:p w14:paraId="0603FDD7" w14:textId="5A04DBCF" w:rsidR="00153BF1" w:rsidRPr="00ED6157"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One Health principles and their application to surveillance of zoonotic diseases.</w:t>
      </w:r>
    </w:p>
    <w:p w14:paraId="47747EB3" w14:textId="523623AA" w:rsidR="00624D68" w:rsidRPr="00ED6157"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Describe the WNV transmission cycle and how it informs the design of an integrated surveillance system using One Health principles.</w:t>
      </w:r>
    </w:p>
    <w:p w14:paraId="622DD39B" w14:textId="1E5E58A9" w:rsidR="00153BF1" w:rsidRPr="00D03ED7"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 xml:space="preserve">Explain the role of human, animal, and environmental surveillance in WNV early detection and preparedness planning to reduce transmission and protect health. </w:t>
      </w:r>
    </w:p>
    <w:p w14:paraId="7866151A" w14:textId="753553FF" w:rsidR="00ED6157"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the objectives and rationale of human surveillance.</w:t>
      </w:r>
    </w:p>
    <w:p w14:paraId="1715B7E1" w14:textId="6099F617" w:rsidR="00153BF1"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the objectives of vector surveillance and define mosquito-based indicators.</w:t>
      </w:r>
    </w:p>
    <w:p w14:paraId="2D2651BB" w14:textId="5B8E3BDB" w:rsidR="006E4B57"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Explain the objectives of avian surveillance including its strengths and limitations.</w:t>
      </w:r>
    </w:p>
    <w:p w14:paraId="49781141" w14:textId="7FEE7698" w:rsidR="00ED6157" w:rsidRPr="009011C2" w:rsidRDefault="132298A2" w:rsidP="132298A2">
      <w:pPr>
        <w:numPr>
          <w:ilvl w:val="0"/>
          <w:numId w:val="3"/>
        </w:numPr>
        <w:tabs>
          <w:tab w:val="clear" w:pos="720"/>
          <w:tab w:val="left" w:pos="426"/>
        </w:tabs>
        <w:spacing w:before="60" w:after="60" w:line="240" w:lineRule="auto"/>
        <w:ind w:left="425" w:hanging="425"/>
        <w:jc w:val="both"/>
        <w:rPr>
          <w:sz w:val="24"/>
          <w:szCs w:val="24"/>
          <w:lang w:val="en-GB"/>
        </w:rPr>
      </w:pPr>
      <w:r w:rsidRPr="42E2FEA6">
        <w:rPr>
          <w:rFonts w:asciiTheme="minorHAnsi" w:eastAsiaTheme="minorEastAsia" w:hAnsiTheme="minorHAnsi" w:cstheme="minorBidi"/>
          <w:sz w:val="24"/>
          <w:szCs w:val="24"/>
          <w:lang w:val="en-GB"/>
        </w:rPr>
        <w:t xml:space="preserve">Explain the objectives of </w:t>
      </w:r>
      <w:r w:rsidR="52E81A6A" w:rsidRPr="42E2FEA6">
        <w:rPr>
          <w:rFonts w:asciiTheme="minorHAnsi" w:eastAsiaTheme="minorEastAsia" w:hAnsiTheme="minorHAnsi" w:cstheme="minorBidi"/>
          <w:sz w:val="24"/>
          <w:szCs w:val="24"/>
          <w:lang w:val="en-GB"/>
        </w:rPr>
        <w:t xml:space="preserve">host mammal </w:t>
      </w:r>
      <w:r w:rsidRPr="42E2FEA6">
        <w:rPr>
          <w:rFonts w:asciiTheme="minorHAnsi" w:eastAsiaTheme="minorEastAsia" w:hAnsiTheme="minorHAnsi" w:cstheme="minorBidi"/>
          <w:sz w:val="24"/>
          <w:szCs w:val="24"/>
          <w:lang w:val="en-GB"/>
        </w:rPr>
        <w:t>surveillance including its strengths and limitations.</w:t>
      </w:r>
    </w:p>
    <w:p w14:paraId="373BDF8C" w14:textId="77777777" w:rsidR="00153BF1" w:rsidRPr="000747E3" w:rsidRDefault="00153BF1" w:rsidP="42E2FEA6">
      <w:pPr>
        <w:tabs>
          <w:tab w:val="left" w:pos="426"/>
        </w:tabs>
        <w:spacing w:before="60" w:after="60" w:line="240" w:lineRule="auto"/>
        <w:jc w:val="both"/>
        <w:rPr>
          <w:rFonts w:asciiTheme="minorHAnsi" w:eastAsiaTheme="minorEastAsia" w:hAnsiTheme="minorHAnsi" w:cstheme="minorBidi"/>
          <w:sz w:val="24"/>
          <w:szCs w:val="24"/>
          <w:lang w:val="en-GB"/>
        </w:rPr>
      </w:pPr>
    </w:p>
    <w:p w14:paraId="0EFBC92A" w14:textId="10423701" w:rsidR="00153BF1" w:rsidRPr="000747E3" w:rsidRDefault="132298A2" w:rsidP="42E2FEA6">
      <w:pPr>
        <w:spacing w:after="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b/>
          <w:bCs/>
          <w:sz w:val="24"/>
          <w:szCs w:val="24"/>
          <w:highlight w:val="lightGray"/>
          <w:lang w:val="en-GB"/>
        </w:rPr>
        <w:t>Duration of the case-study</w:t>
      </w:r>
      <w:r w:rsidRPr="42E2FEA6">
        <w:rPr>
          <w:rFonts w:asciiTheme="minorHAnsi" w:eastAsiaTheme="minorEastAsia" w:hAnsiTheme="minorHAnsi" w:cstheme="minorBidi"/>
          <w:sz w:val="24"/>
          <w:szCs w:val="24"/>
          <w:highlight w:val="lightGray"/>
          <w:lang w:val="en-GB"/>
        </w:rPr>
        <w:t>: [2-2.5 hours]</w:t>
      </w:r>
    </w:p>
    <w:p w14:paraId="6BB86CFD" w14:textId="77777777" w:rsidR="00153BF1" w:rsidRPr="000747E3" w:rsidRDefault="00153BF1" w:rsidP="42E2FEA6">
      <w:pPr>
        <w:pStyle w:val="NoSpacing"/>
        <w:rPr>
          <w:rFonts w:eastAsiaTheme="minorEastAsia"/>
          <w:color w:val="114170"/>
          <w:u w:val="single"/>
          <w:lang w:val="en-GB"/>
        </w:rPr>
      </w:pPr>
    </w:p>
    <w:p w14:paraId="0D7534B2" w14:textId="692EE528" w:rsidR="00F16A2B" w:rsidRPr="000747E3" w:rsidRDefault="001B0ADA" w:rsidP="42E2FEA6">
      <w:pPr>
        <w:pStyle w:val="Heading1"/>
        <w:numPr>
          <w:ilvl w:val="0"/>
          <w:numId w:val="0"/>
        </w:numPr>
        <w:ind w:left="142"/>
        <w:rPr>
          <w:rFonts w:asciiTheme="minorHAnsi" w:eastAsiaTheme="minorEastAsia" w:hAnsiTheme="minorHAnsi" w:cstheme="minorBidi"/>
          <w:lang w:eastAsia="fr-FR"/>
        </w:rPr>
      </w:pPr>
      <w:r w:rsidRPr="42E2FEA6">
        <w:rPr>
          <w:rFonts w:asciiTheme="minorHAnsi" w:eastAsiaTheme="minorEastAsia" w:hAnsiTheme="minorHAnsi" w:cstheme="minorBidi"/>
          <w:sz w:val="24"/>
          <w:szCs w:val="24"/>
        </w:rPr>
        <w:br w:type="page"/>
      </w:r>
    </w:p>
    <w:p w14:paraId="3A241A6B" w14:textId="77777777" w:rsidR="00633A0E" w:rsidRPr="0027030A" w:rsidRDefault="00633A0E" w:rsidP="42E2FEA6">
      <w:pPr>
        <w:pStyle w:val="ListParagraph"/>
        <w:spacing w:after="0" w:line="240" w:lineRule="auto"/>
        <w:ind w:left="714"/>
        <w:rPr>
          <w:rFonts w:asciiTheme="minorHAnsi" w:eastAsiaTheme="minorEastAsia" w:hAnsiTheme="minorHAnsi" w:cstheme="minorBidi"/>
          <w:sz w:val="24"/>
          <w:szCs w:val="24"/>
          <w:lang w:val="en-GB"/>
        </w:rPr>
      </w:pPr>
    </w:p>
    <w:p w14:paraId="79F3854A" w14:textId="0A18930E" w:rsidR="00371097" w:rsidRPr="0027030A"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t xml:space="preserve">Part 1: Establishing a national WNV surveillance programme in </w:t>
      </w:r>
      <w:proofErr w:type="gramStart"/>
      <w:r w:rsidRPr="42E2FEA6">
        <w:rPr>
          <w:rFonts w:asciiTheme="minorHAnsi" w:eastAsiaTheme="minorEastAsia" w:hAnsiTheme="minorHAnsi" w:cstheme="minorBidi"/>
          <w:b/>
          <w:bCs/>
          <w:color w:val="365F91"/>
          <w:sz w:val="28"/>
          <w:szCs w:val="28"/>
          <w:lang w:val="en-GB"/>
        </w:rPr>
        <w:t>Serbia</w:t>
      </w:r>
      <w:proofErr w:type="gramEnd"/>
    </w:p>
    <w:p w14:paraId="08A9AD98" w14:textId="1026332A" w:rsidR="002E23B8" w:rsidRPr="00C12FB8" w:rsidRDefault="132298A2" w:rsidP="42E2FEA6">
      <w:pPr>
        <w:spacing w:after="160" w:line="259" w:lineRule="auto"/>
        <w:rPr>
          <w:rFonts w:asciiTheme="minorHAnsi" w:eastAsiaTheme="minorEastAsia" w:hAnsiTheme="minorHAnsi" w:cstheme="minorBidi"/>
          <w:i/>
          <w:iCs/>
          <w:sz w:val="24"/>
          <w:szCs w:val="24"/>
          <w:lang w:val="en-GB"/>
        </w:rPr>
      </w:pPr>
      <w:r w:rsidRPr="42E2FEA6">
        <w:rPr>
          <w:rFonts w:asciiTheme="minorHAnsi" w:eastAsiaTheme="minorEastAsia" w:hAnsiTheme="minorHAnsi" w:cstheme="minorBidi"/>
          <w:i/>
          <w:iCs/>
          <w:sz w:val="24"/>
          <w:szCs w:val="24"/>
          <w:highlight w:val="lightGray"/>
          <w:lang w:val="en-GB"/>
        </w:rPr>
        <w:t>[expected duration: 30 minutes]</w:t>
      </w:r>
    </w:p>
    <w:p w14:paraId="1F77F05A" w14:textId="7CA57ECD" w:rsidR="00CD5D47"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rPr>
        <w:t xml:space="preserve">On a Wednesday afternoon, 31 July 2012, a physician at the Clinic of Infectious Disease in Belgrade, called the Serbian Centre for Disease Control (SCDC) and reported an unusual cluster of cases (n=14) with neuroinvasive disease, manifested as meningitis in 11 cases and encephalitis in 3 cases during the previous 15 days. This is compared to the mean of seven hospitalised cases </w:t>
      </w:r>
      <w:r w:rsidR="10609836" w:rsidRPr="42E2FEA6">
        <w:rPr>
          <w:rFonts w:asciiTheme="minorHAnsi" w:eastAsiaTheme="minorEastAsia" w:hAnsiTheme="minorHAnsi" w:cstheme="minorBidi"/>
          <w:sz w:val="24"/>
          <w:szCs w:val="24"/>
          <w:lang w:val="en-GB"/>
        </w:rPr>
        <w:t>per</w:t>
      </w:r>
      <w:r w:rsidRPr="42E2FEA6">
        <w:rPr>
          <w:rFonts w:asciiTheme="minorHAnsi" w:eastAsiaTheme="minorEastAsia" w:hAnsiTheme="minorHAnsi" w:cstheme="minorBidi"/>
          <w:sz w:val="24"/>
          <w:szCs w:val="24"/>
          <w:lang w:val="en-GB"/>
        </w:rPr>
        <w:t xml:space="preserve"> month for the previous three years. </w:t>
      </w:r>
    </w:p>
    <w:p w14:paraId="363038AF" w14:textId="42F4320C" w:rsidR="002F4034"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On the same day, 14 serum and 10 cerebrospinal fluid (CSF) specimens from </w:t>
      </w:r>
      <w:r w:rsidR="00296673" w:rsidRPr="42E2FEA6">
        <w:rPr>
          <w:rFonts w:asciiTheme="minorHAnsi" w:eastAsiaTheme="minorEastAsia" w:hAnsiTheme="minorHAnsi" w:cstheme="minorBidi"/>
          <w:sz w:val="24"/>
          <w:szCs w:val="24"/>
          <w:lang w:val="en-GB" w:eastAsia="fr-FR"/>
        </w:rPr>
        <w:t xml:space="preserve">the </w:t>
      </w:r>
      <w:r w:rsidRPr="42E2FEA6">
        <w:rPr>
          <w:rFonts w:asciiTheme="minorHAnsi" w:eastAsiaTheme="minorEastAsia" w:hAnsiTheme="minorHAnsi" w:cstheme="minorBidi"/>
          <w:sz w:val="24"/>
          <w:szCs w:val="24"/>
          <w:lang w:val="en-GB" w:eastAsia="fr-FR"/>
        </w:rPr>
        <w:t xml:space="preserve">14 hospitalised patients were sent for further testing to the Reference Laboratory for Arboviruses “Torlak” in Belgrade. The following day, the results showed that IgM antibodies against West Nile virus (WNV) had been detected in all 14 serum specimens and 10 CSF specimens. </w:t>
      </w:r>
    </w:p>
    <w:p w14:paraId="0BB8F41C" w14:textId="13B56CDF" w:rsidR="00EB5EDD"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This was the first reported outbreak of WNV infection in humans in Serbia. </w:t>
      </w:r>
      <w:r w:rsidRPr="42E2FEA6">
        <w:rPr>
          <w:rFonts w:asciiTheme="minorHAnsi" w:eastAsiaTheme="minorEastAsia" w:hAnsiTheme="minorHAnsi" w:cstheme="minorBidi"/>
          <w:sz w:val="24"/>
          <w:szCs w:val="24"/>
          <w:lang w:val="en-GB"/>
        </w:rPr>
        <w:t>Prior to 2012, the WNV situation in Serbia was mostly unknown due to a lack of routine diagnostic testing of suspected human cases. There was no routine WNV surveillance system in Serbia.</w:t>
      </w:r>
    </w:p>
    <w:p w14:paraId="39781DB7" w14:textId="324B5E69" w:rsidR="00272271" w:rsidRPr="00F17B24"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Some research on WNV had been conducted in Serbia before 2012 to understand virus circulation in humans, animals, mosquitoes, and birds. This included four serological surveys of WNV antibody prevalence in humans and animals. In 2010, the first serological survey in humans identified WNV antibodies in 4% of the population in South </w:t>
      </w:r>
      <w:proofErr w:type="spellStart"/>
      <w:r w:rsidRPr="42E2FEA6">
        <w:rPr>
          <w:rFonts w:asciiTheme="minorHAnsi" w:eastAsiaTheme="minorEastAsia" w:hAnsiTheme="minorHAnsi" w:cstheme="minorBidi"/>
          <w:sz w:val="24"/>
          <w:szCs w:val="24"/>
          <w:lang w:val="en-GB"/>
        </w:rPr>
        <w:t>Backa</w:t>
      </w:r>
      <w:proofErr w:type="spellEnd"/>
      <w:r w:rsidRPr="42E2FEA6">
        <w:rPr>
          <w:rFonts w:asciiTheme="minorHAnsi" w:eastAsiaTheme="minorEastAsia" w:hAnsiTheme="minorHAnsi" w:cstheme="minorBidi"/>
          <w:sz w:val="24"/>
          <w:szCs w:val="24"/>
          <w:lang w:val="en-GB"/>
        </w:rPr>
        <w:t>. At the same time, studies with mosquito testing identified WNV RNA in 3 of 50 analy</w:t>
      </w:r>
      <w:r w:rsidR="204F5BE3" w:rsidRPr="42E2FEA6">
        <w:rPr>
          <w:rFonts w:asciiTheme="minorHAnsi" w:eastAsiaTheme="minorEastAsia" w:hAnsiTheme="minorHAnsi" w:cstheme="minorBidi"/>
          <w:sz w:val="24"/>
          <w:szCs w:val="24"/>
          <w:lang w:val="en-GB"/>
        </w:rPr>
        <w:t>s</w:t>
      </w:r>
      <w:r w:rsidRPr="42E2FEA6">
        <w:rPr>
          <w:rFonts w:asciiTheme="minorHAnsi" w:eastAsiaTheme="minorEastAsia" w:hAnsiTheme="minorHAnsi" w:cstheme="minorBidi"/>
          <w:sz w:val="24"/>
          <w:szCs w:val="24"/>
          <w:lang w:val="en-GB"/>
        </w:rPr>
        <w:t xml:space="preserve">ed </w:t>
      </w:r>
      <w:r w:rsidRPr="42E2FEA6">
        <w:rPr>
          <w:rFonts w:asciiTheme="minorHAnsi" w:eastAsiaTheme="minorEastAsia" w:hAnsiTheme="minorHAnsi" w:cstheme="minorBidi"/>
          <w:i/>
          <w:iCs/>
          <w:sz w:val="24"/>
          <w:szCs w:val="24"/>
          <w:lang w:val="en-GB"/>
        </w:rPr>
        <w:t>Culex pipiens</w:t>
      </w:r>
      <w:r w:rsidRPr="42E2FEA6">
        <w:rPr>
          <w:rFonts w:asciiTheme="minorHAnsi" w:eastAsiaTheme="minorEastAsia" w:hAnsiTheme="minorHAnsi" w:cstheme="minorBidi"/>
          <w:sz w:val="24"/>
          <w:szCs w:val="24"/>
          <w:lang w:val="en-GB"/>
        </w:rPr>
        <w:t xml:space="preserve"> mosquito pools in this same district. Also in 2010, a second serological survey of horses found neutralizing WNV antibodies in 12% of racing horses in nine Serbian districts in the northern part of the country. One year later, a third survey found WNV prevalence in horses to be 29% in seven Serbian districts in Vojvodina Province. In 2012, the fourth survey confirmed WNV presence in wild resident and migratory birds in Serbia. Seven (8%) of the 92 serum samples in birds had anti-WNV IgG antibodies.</w:t>
      </w:r>
    </w:p>
    <w:p w14:paraId="131B405F" w14:textId="33094431" w:rsidR="000A009C" w:rsidRDefault="132298A2" w:rsidP="42E2FEA6">
      <w:pPr>
        <w:spacing w:after="24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rPr>
        <w:t xml:space="preserve">You are working at the National Institute of Public Health and your manager asks you to participate in the working group to assess the WNV risk for the Serbian population. The first task of your team is to assist the Ministry of Health in setting up surveillance system(s) to inform risk assessments and disease control programmes. You realised, however, that surveillance of human cases alone is not sufficient based on this prior research and your knowledge of the WNV transmission cycle. </w:t>
      </w:r>
    </w:p>
    <w:p w14:paraId="2C30E8BD" w14:textId="799AEEF3" w:rsidR="00BF3195" w:rsidRDefault="00AE611C"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Question 1:</w:t>
      </w:r>
      <w:r>
        <w:tab/>
      </w:r>
      <w:r w:rsidR="00FB5908" w:rsidRPr="42E2FEA6">
        <w:rPr>
          <w:rFonts w:asciiTheme="minorHAnsi" w:eastAsiaTheme="minorEastAsia" w:hAnsiTheme="minorHAnsi" w:cstheme="minorBidi"/>
        </w:rPr>
        <w:t xml:space="preserve">Explain </w:t>
      </w:r>
      <w:r w:rsidR="000E526E" w:rsidRPr="42E2FEA6">
        <w:rPr>
          <w:rFonts w:asciiTheme="minorHAnsi" w:eastAsiaTheme="minorEastAsia" w:hAnsiTheme="minorHAnsi" w:cstheme="minorBidi"/>
        </w:rPr>
        <w:t xml:space="preserve">One Health </w:t>
      </w:r>
      <w:r w:rsidR="00FB5908" w:rsidRPr="42E2FEA6">
        <w:rPr>
          <w:rFonts w:asciiTheme="minorHAnsi" w:eastAsiaTheme="minorEastAsia" w:hAnsiTheme="minorHAnsi" w:cstheme="minorBidi"/>
        </w:rPr>
        <w:t xml:space="preserve">principles and how </w:t>
      </w:r>
      <w:r w:rsidR="00C67F04" w:rsidRPr="42E2FEA6">
        <w:rPr>
          <w:rFonts w:asciiTheme="minorHAnsi" w:eastAsiaTheme="minorEastAsia" w:hAnsiTheme="minorHAnsi" w:cstheme="minorBidi"/>
        </w:rPr>
        <w:t>they apply</w:t>
      </w:r>
      <w:r w:rsidR="00FB5908" w:rsidRPr="42E2FEA6">
        <w:rPr>
          <w:rFonts w:asciiTheme="minorHAnsi" w:eastAsiaTheme="minorEastAsia" w:hAnsiTheme="minorHAnsi" w:cstheme="minorBidi"/>
        </w:rPr>
        <w:t xml:space="preserve"> to </w:t>
      </w:r>
      <w:r w:rsidR="0028423D" w:rsidRPr="42E2FEA6">
        <w:rPr>
          <w:rFonts w:asciiTheme="minorHAnsi" w:eastAsiaTheme="minorEastAsia" w:hAnsiTheme="minorHAnsi" w:cstheme="minorBidi"/>
        </w:rPr>
        <w:t>designing</w:t>
      </w:r>
      <w:r w:rsidR="00E43A8A" w:rsidRPr="42E2FEA6">
        <w:rPr>
          <w:rFonts w:asciiTheme="minorHAnsi" w:eastAsiaTheme="minorEastAsia" w:hAnsiTheme="minorHAnsi" w:cstheme="minorBidi"/>
        </w:rPr>
        <w:t xml:space="preserve"> a</w:t>
      </w:r>
      <w:r w:rsidR="0028423D" w:rsidRPr="42E2FEA6">
        <w:rPr>
          <w:rFonts w:asciiTheme="minorHAnsi" w:eastAsiaTheme="minorEastAsia" w:hAnsiTheme="minorHAnsi" w:cstheme="minorBidi"/>
        </w:rPr>
        <w:t xml:space="preserve"> </w:t>
      </w:r>
      <w:r w:rsidR="00FB5908" w:rsidRPr="42E2FEA6">
        <w:rPr>
          <w:rFonts w:asciiTheme="minorHAnsi" w:eastAsiaTheme="minorEastAsia" w:hAnsiTheme="minorHAnsi" w:cstheme="minorBidi"/>
        </w:rPr>
        <w:t xml:space="preserve">WNV </w:t>
      </w:r>
      <w:r w:rsidR="000E526E" w:rsidRPr="42E2FEA6">
        <w:rPr>
          <w:rFonts w:asciiTheme="minorHAnsi" w:eastAsiaTheme="minorEastAsia" w:hAnsiTheme="minorHAnsi" w:cstheme="minorBidi"/>
        </w:rPr>
        <w:t xml:space="preserve">surveillance </w:t>
      </w:r>
      <w:r w:rsidR="0028423D" w:rsidRPr="42E2FEA6">
        <w:rPr>
          <w:rFonts w:asciiTheme="minorHAnsi" w:eastAsiaTheme="minorEastAsia" w:hAnsiTheme="minorHAnsi" w:cstheme="minorBidi"/>
        </w:rPr>
        <w:t>programme</w:t>
      </w:r>
      <w:r w:rsidR="00323600" w:rsidRPr="42E2FEA6">
        <w:rPr>
          <w:rFonts w:asciiTheme="minorHAnsi" w:eastAsiaTheme="minorEastAsia" w:hAnsiTheme="minorHAnsi" w:cstheme="minorBidi"/>
        </w:rPr>
        <w:t xml:space="preserve"> in Serbia</w:t>
      </w:r>
      <w:r w:rsidR="00FB5908" w:rsidRPr="42E2FEA6">
        <w:rPr>
          <w:rFonts w:asciiTheme="minorHAnsi" w:eastAsiaTheme="minorEastAsia" w:hAnsiTheme="minorHAnsi" w:cstheme="minorBidi"/>
        </w:rPr>
        <w:t>.</w:t>
      </w:r>
    </w:p>
    <w:p w14:paraId="3F776873" w14:textId="1A6AE260" w:rsidR="004910FD"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6EC5E237" w14:textId="70D65EA6" w:rsidR="003C6692" w:rsidRPr="004910FD" w:rsidRDefault="132298A2" w:rsidP="7400376B">
      <w:pPr>
        <w:spacing w:after="160" w:line="259" w:lineRule="auto"/>
        <w:rPr>
          <w:rFonts w:asciiTheme="minorHAnsi" w:eastAsiaTheme="minorEastAsia" w:hAnsiTheme="minorHAnsi" w:cstheme="minorBidi"/>
          <w:sz w:val="20"/>
          <w:szCs w:val="20"/>
          <w:highlight w:val="lightGray"/>
          <w:lang w:val="en-GB"/>
        </w:rPr>
      </w:pPr>
      <w:r w:rsidRPr="7400376B">
        <w:rPr>
          <w:rFonts w:asciiTheme="minorHAnsi" w:eastAsiaTheme="minorEastAsia" w:hAnsiTheme="minorHAnsi" w:cstheme="minorBidi"/>
          <w:sz w:val="20"/>
          <w:szCs w:val="20"/>
          <w:highlight w:val="lightGray"/>
          <w:lang w:val="en-GB"/>
        </w:rPr>
        <w:t xml:space="preserve">In 2021, the One Health High Level Expert Panel defined One Health as: </w:t>
      </w:r>
      <w:r w:rsidRPr="7400376B">
        <w:rPr>
          <w:rFonts w:asciiTheme="minorHAnsi" w:eastAsiaTheme="minorEastAsia" w:hAnsiTheme="minorHAnsi" w:cstheme="minorBidi"/>
          <w:i/>
          <w:iCs/>
          <w:sz w:val="20"/>
          <w:szCs w:val="20"/>
          <w:highlight w:val="lightGray"/>
          <w:lang w:val="en-GB"/>
        </w:rPr>
        <w:t>An integrated, unifying approach that aims to sustainably balance and optimise the health of people, animals, and ecosystems. It recognises the health of humans,</w:t>
      </w:r>
      <w:r w:rsidRPr="7400376B">
        <w:rPr>
          <w:rFonts w:asciiTheme="minorHAnsi" w:eastAsiaTheme="minorEastAsia" w:hAnsiTheme="minorHAnsi" w:cstheme="minorBidi"/>
          <w:i/>
          <w:iCs/>
          <w:sz w:val="24"/>
          <w:szCs w:val="24"/>
          <w:highlight w:val="lightGray"/>
          <w:lang w:val="en-GB"/>
        </w:rPr>
        <w:t xml:space="preserve"> </w:t>
      </w:r>
      <w:r w:rsidRPr="7400376B">
        <w:rPr>
          <w:rFonts w:asciiTheme="minorHAnsi" w:eastAsiaTheme="minorEastAsia" w:hAnsiTheme="minorHAnsi" w:cstheme="minorBidi"/>
          <w:i/>
          <w:iCs/>
          <w:sz w:val="20"/>
          <w:szCs w:val="20"/>
          <w:highlight w:val="lightGray"/>
          <w:lang w:val="en-GB"/>
        </w:rPr>
        <w:t xml:space="preserve">domestic and wild animals, plants, and the wider environment (including ecosystems) are closely linked and inter-dependent.’  </w:t>
      </w:r>
      <w:r w:rsidRPr="7400376B">
        <w:rPr>
          <w:rFonts w:asciiTheme="minorHAnsi" w:eastAsiaTheme="minorEastAsia" w:hAnsiTheme="minorHAnsi" w:cstheme="minorBidi"/>
          <w:sz w:val="20"/>
          <w:szCs w:val="20"/>
          <w:highlight w:val="lightGray"/>
          <w:lang w:val="en-GB"/>
        </w:rPr>
        <w:t>Given the</w:t>
      </w:r>
      <w:r w:rsidRPr="7400376B">
        <w:rPr>
          <w:rFonts w:asciiTheme="minorHAnsi" w:eastAsiaTheme="minorEastAsia" w:hAnsiTheme="minorHAnsi" w:cstheme="minorBidi"/>
          <w:i/>
          <w:iCs/>
          <w:sz w:val="20"/>
          <w:szCs w:val="20"/>
          <w:highlight w:val="lightGray"/>
          <w:lang w:val="en-GB"/>
        </w:rPr>
        <w:t xml:space="preserve"> </w:t>
      </w:r>
      <w:r w:rsidRPr="7400376B">
        <w:rPr>
          <w:rFonts w:asciiTheme="minorHAnsi" w:eastAsiaTheme="minorEastAsia" w:hAnsiTheme="minorHAnsi" w:cstheme="minorBidi"/>
          <w:sz w:val="20"/>
          <w:szCs w:val="20"/>
          <w:highlight w:val="lightGray"/>
          <w:lang w:val="en-GB"/>
        </w:rPr>
        <w:t>WNV transmission cycle, an integrated surveillance approach is needed to connect partners and integrated surveillance across human, animal, and environmental sectors.</w:t>
      </w:r>
      <w:r w:rsidR="09DB316C" w:rsidRPr="7400376B">
        <w:rPr>
          <w:rFonts w:asciiTheme="minorHAnsi" w:eastAsiaTheme="minorEastAsia" w:hAnsiTheme="minorHAnsi" w:cstheme="minorBidi"/>
          <w:sz w:val="20"/>
          <w:szCs w:val="20"/>
          <w:highlight w:val="lightGray"/>
          <w:lang w:val="en-GB"/>
        </w:rPr>
        <w:t xml:space="preserve"> </w:t>
      </w:r>
    </w:p>
    <w:p w14:paraId="15DE3331" w14:textId="02577AC9" w:rsidR="003C6692" w:rsidRPr="004910FD" w:rsidRDefault="09DB316C" w:rsidP="44784342">
      <w:pPr>
        <w:spacing w:after="160" w:line="259" w:lineRule="auto"/>
        <w:rPr>
          <w:rFonts w:asciiTheme="minorHAnsi" w:eastAsiaTheme="minorEastAsia" w:hAnsiTheme="minorHAnsi" w:cstheme="minorBidi"/>
          <w:sz w:val="20"/>
          <w:szCs w:val="20"/>
          <w:highlight w:val="lightGray"/>
          <w:lang w:val="en-GB"/>
        </w:rPr>
      </w:pPr>
      <w:r w:rsidRPr="44784342">
        <w:rPr>
          <w:rFonts w:asciiTheme="minorHAnsi" w:eastAsiaTheme="minorEastAsia" w:hAnsiTheme="minorHAnsi" w:cstheme="minorBidi"/>
          <w:sz w:val="20"/>
          <w:szCs w:val="20"/>
          <w:highlight w:val="lightGray"/>
          <w:lang w:val="en-GB"/>
        </w:rPr>
        <w:t xml:space="preserve">Since humans are accidental hosts, human surveillance cannot provide sufficient information on the presence of the virus that </w:t>
      </w:r>
      <w:r w:rsidR="6F830D88" w:rsidRPr="0C8322D4">
        <w:rPr>
          <w:rFonts w:asciiTheme="minorHAnsi" w:eastAsiaTheme="minorEastAsia" w:hAnsiTheme="minorHAnsi" w:cstheme="minorBidi"/>
          <w:sz w:val="20"/>
          <w:szCs w:val="20"/>
          <w:highlight w:val="lightGray"/>
          <w:lang w:val="en-GB"/>
        </w:rPr>
        <w:t>can cause disease in both humans and animals (problem relevant for both sectors)</w:t>
      </w:r>
      <w:r w:rsidR="132298A2" w:rsidRPr="44784342">
        <w:rPr>
          <w:rFonts w:asciiTheme="minorHAnsi" w:eastAsiaTheme="minorEastAsia" w:hAnsiTheme="minorHAnsi" w:cstheme="minorBidi"/>
          <w:sz w:val="20"/>
          <w:szCs w:val="20"/>
          <w:lang w:val="en-GB"/>
        </w:rPr>
        <w:t xml:space="preserve"> </w:t>
      </w:r>
      <w:r w:rsidR="132298A2" w:rsidRPr="44784342">
        <w:rPr>
          <w:rFonts w:asciiTheme="minorHAnsi" w:eastAsiaTheme="minorEastAsia" w:hAnsiTheme="minorHAnsi" w:cstheme="minorBidi"/>
          <w:i/>
          <w:iCs/>
          <w:sz w:val="20"/>
          <w:szCs w:val="20"/>
          <w:lang w:val="en-GB"/>
        </w:rPr>
        <w:t xml:space="preserve"> </w:t>
      </w:r>
    </w:p>
    <w:p w14:paraId="15C5BB8E" w14:textId="77777777" w:rsidR="007E606D" w:rsidRDefault="007E606D"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49010EFC" w14:textId="3A7C6068" w:rsidR="00F45D2E" w:rsidRDefault="132298A2" w:rsidP="42E2FEA6">
      <w:pPr>
        <w:spacing w:after="160" w:line="259"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The One Health approach recognises that the health of people is closely connected to the health of animals and the environment. Most emerging infectious disease risks originate at the human-animal-environment interface. In coordination with the Ministry of Health, your team decides to contact other sectors. When talking with entomologists and veterinarians, you review together how the virus circulates in nature.</w:t>
      </w:r>
    </w:p>
    <w:p w14:paraId="7E318EF6" w14:textId="5DA7A364" w:rsidR="004C1CB1"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WNV is a flavivirus maintained in a transmission cycle between mosquitoes and birds. The virus is transmitted by infected mosquitoes (mainly of the genus </w:t>
      </w:r>
      <w:r w:rsidRPr="42E2FEA6">
        <w:rPr>
          <w:rFonts w:asciiTheme="minorHAnsi" w:eastAsiaTheme="minorEastAsia" w:hAnsiTheme="minorHAnsi" w:cstheme="minorBidi"/>
          <w:i/>
          <w:iCs/>
          <w:sz w:val="24"/>
          <w:szCs w:val="24"/>
          <w:lang w:val="en-GB" w:eastAsia="fr-FR"/>
        </w:rPr>
        <w:t>Culex</w:t>
      </w:r>
      <w:r w:rsidRPr="42E2FEA6">
        <w:rPr>
          <w:rFonts w:asciiTheme="minorHAnsi" w:eastAsiaTheme="minorEastAsia" w:hAnsiTheme="minorHAnsi" w:cstheme="minorBidi"/>
          <w:sz w:val="24"/>
          <w:szCs w:val="24"/>
          <w:lang w:val="en-GB" w:eastAsia="fr-FR"/>
        </w:rPr>
        <w:t xml:space="preserve">) to birds who are its natural hosts. Birds play a role in the geographic dispersion of WNV. Humans, horses, and other mammals are incidental or dead-end hosts (e.g., they do not transmit the disease to mosquitoes or other species due to low viral loads) and are at risk of developing sometimes fatal neurological disease. While human infections are mainly caused by the bite of an infected mosquito, some infections may also occur through transplantation and blood transfusion. </w:t>
      </w:r>
    </w:p>
    <w:p w14:paraId="0A333664" w14:textId="69BA3F31" w:rsidR="0016445B" w:rsidRDefault="0016445B"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0840F354" w14:textId="2BD26DFB" w:rsidR="00F45D2E"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rPr>
        <w:t xml:space="preserve">Considering the complex WNV transmission cycle, your team is now extended to involve representatives from the human, animal, and environmental sectors. Together, you decide to collect data from all sectors simultaneously and set up an integrated surveillance programme. </w:t>
      </w:r>
    </w:p>
    <w:p w14:paraId="364F3C9F" w14:textId="77777777" w:rsidR="0030297C" w:rsidRDefault="0030297C" w:rsidP="42E2FEA6">
      <w:pPr>
        <w:pStyle w:val="Titre21"/>
        <w:spacing w:before="0"/>
        <w:ind w:left="1559" w:hanging="1559"/>
        <w:jc w:val="both"/>
        <w:rPr>
          <w:rFonts w:asciiTheme="minorHAnsi" w:eastAsiaTheme="minorEastAsia" w:hAnsiTheme="minorHAnsi" w:cstheme="minorBidi"/>
        </w:rPr>
      </w:pPr>
    </w:p>
    <w:p w14:paraId="65F77CD4" w14:textId="1AA9FB0F" w:rsidR="00C10943" w:rsidRPr="0027030A" w:rsidRDefault="00591A2D"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Question 2:</w:t>
      </w:r>
      <w:r>
        <w:tab/>
      </w:r>
      <w:r w:rsidR="000D7D87" w:rsidRPr="42E2FEA6">
        <w:rPr>
          <w:rFonts w:asciiTheme="minorHAnsi" w:eastAsiaTheme="minorEastAsia" w:hAnsiTheme="minorHAnsi" w:cstheme="minorBidi"/>
        </w:rPr>
        <w:t>Based on the WNV transmission cycle, wh</w:t>
      </w:r>
      <w:r w:rsidR="002B0417" w:rsidRPr="42E2FEA6">
        <w:rPr>
          <w:rFonts w:asciiTheme="minorHAnsi" w:eastAsiaTheme="minorEastAsia" w:hAnsiTheme="minorHAnsi" w:cstheme="minorBidi"/>
        </w:rPr>
        <w:t xml:space="preserve">o </w:t>
      </w:r>
      <w:r w:rsidR="00B66242" w:rsidRPr="42E2FEA6">
        <w:rPr>
          <w:rFonts w:asciiTheme="minorHAnsi" w:eastAsiaTheme="minorEastAsia" w:hAnsiTheme="minorHAnsi" w:cstheme="minorBidi"/>
        </w:rPr>
        <w:t>should be</w:t>
      </w:r>
      <w:r w:rsidR="002B0417" w:rsidRPr="42E2FEA6">
        <w:rPr>
          <w:rFonts w:asciiTheme="minorHAnsi" w:eastAsiaTheme="minorEastAsia" w:hAnsiTheme="minorHAnsi" w:cstheme="minorBidi"/>
        </w:rPr>
        <w:t xml:space="preserve"> the key stakeholders or agencies involved in surveillance and</w:t>
      </w:r>
      <w:r w:rsidR="000D7D87" w:rsidRPr="42E2FEA6">
        <w:rPr>
          <w:rFonts w:asciiTheme="minorHAnsi" w:eastAsiaTheme="minorEastAsia" w:hAnsiTheme="minorHAnsi" w:cstheme="minorBidi"/>
        </w:rPr>
        <w:t xml:space="preserve"> </w:t>
      </w:r>
      <w:r w:rsidR="00B66242" w:rsidRPr="42E2FEA6">
        <w:rPr>
          <w:rFonts w:asciiTheme="minorHAnsi" w:eastAsiaTheme="minorEastAsia" w:hAnsiTheme="minorHAnsi" w:cstheme="minorBidi"/>
        </w:rPr>
        <w:t xml:space="preserve">what are their main responsibilities </w:t>
      </w:r>
      <w:r w:rsidR="00A55AA3" w:rsidRPr="42E2FEA6">
        <w:rPr>
          <w:rFonts w:asciiTheme="minorHAnsi" w:eastAsiaTheme="minorEastAsia" w:hAnsiTheme="minorHAnsi" w:cstheme="minorBidi"/>
        </w:rPr>
        <w:t>for the surveillance programme</w:t>
      </w:r>
      <w:r w:rsidRPr="42E2FEA6">
        <w:rPr>
          <w:rFonts w:asciiTheme="minorHAnsi" w:eastAsiaTheme="minorEastAsia" w:hAnsiTheme="minorHAnsi" w:cstheme="minorBidi"/>
        </w:rPr>
        <w:t xml:space="preserve">? </w:t>
      </w:r>
    </w:p>
    <w:p w14:paraId="7134A6C5" w14:textId="51730F22" w:rsidR="00530CB0"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0BEEDA71" w14:textId="2DB36293" w:rsidR="00530CB0"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Remind participants the information given previously on West Nile virus transmission, the role of mosquitoes and birds in the transmission cycle, the fact that horses (as well as humans) are dead-end hosts, and that horses can manifest neurological symptoms. </w:t>
      </w:r>
    </w:p>
    <w:p w14:paraId="43D46288" w14:textId="10E38722" w:rsidR="002817D9" w:rsidRPr="0008772F"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b/>
          <w:bCs/>
          <w:lang w:val="en-GB"/>
        </w:rPr>
        <w:t xml:space="preserve">Humans: </w:t>
      </w:r>
      <w:r w:rsidRPr="42E2FEA6">
        <w:rPr>
          <w:rFonts w:asciiTheme="minorHAnsi" w:eastAsiaTheme="minorEastAsia" w:hAnsiTheme="minorHAnsi" w:cstheme="minorBidi"/>
          <w:lang w:val="en-GB"/>
        </w:rPr>
        <w:t xml:space="preserve">The National Institute of Public Health and its regional and local network are responsible for surveillance of human cases. </w:t>
      </w:r>
    </w:p>
    <w:p w14:paraId="653ED2BA" w14:textId="1029C3E7" w:rsidR="00530CB0" w:rsidRPr="002817D9" w:rsidRDefault="132298A2" w:rsidP="7E5E9C89">
      <w:pPr>
        <w:shd w:val="clear" w:color="auto" w:fill="B2B2B2"/>
        <w:rPr>
          <w:rFonts w:asciiTheme="minorHAnsi" w:eastAsiaTheme="minorEastAsia" w:hAnsiTheme="minorHAnsi" w:cstheme="minorBidi"/>
          <w:lang w:val="en-GB"/>
        </w:rPr>
      </w:pPr>
      <w:r w:rsidRPr="7E5E9C89">
        <w:rPr>
          <w:rFonts w:asciiTheme="minorHAnsi" w:eastAsiaTheme="minorEastAsia" w:hAnsiTheme="minorHAnsi" w:cstheme="minorBidi"/>
          <w:b/>
          <w:bCs/>
          <w:lang w:val="en-GB"/>
        </w:rPr>
        <w:t>Animals</w:t>
      </w:r>
      <w:r w:rsidRPr="7E5E9C89">
        <w:rPr>
          <w:rFonts w:asciiTheme="minorHAnsi" w:eastAsiaTheme="minorEastAsia" w:hAnsiTheme="minorHAnsi" w:cstheme="minorBidi"/>
          <w:lang w:val="en-GB"/>
        </w:rPr>
        <w:t>:</w:t>
      </w:r>
      <w:r w:rsidR="1AC88C30" w:rsidRPr="7E5E9C89">
        <w:rPr>
          <w:rFonts w:asciiTheme="minorHAnsi" w:eastAsiaTheme="minorEastAsia" w:hAnsiTheme="minorHAnsi" w:cstheme="minorBidi"/>
          <w:lang w:val="en-GB"/>
        </w:rPr>
        <w:t xml:space="preserve"> </w:t>
      </w:r>
      <w:proofErr w:type="gramStart"/>
      <w:r w:rsidR="1AC88C30" w:rsidRPr="7E5E9C89">
        <w:rPr>
          <w:rFonts w:asciiTheme="minorHAnsi" w:eastAsiaTheme="minorEastAsia" w:hAnsiTheme="minorHAnsi" w:cstheme="minorBidi"/>
          <w:lang w:val="en-GB"/>
        </w:rPr>
        <w:t>Veterinary Directorate and the Ministry of Agriculture and Environmental Protection (Now called the Veterinary Directorate of Ministry of Agriculture, Forestry and Water Management),</w:t>
      </w:r>
      <w:proofErr w:type="gramEnd"/>
      <w:r w:rsidR="00BA1C66" w:rsidRPr="7E5E9C89">
        <w:rPr>
          <w:rFonts w:asciiTheme="minorHAnsi" w:eastAsiaTheme="minorEastAsia" w:hAnsiTheme="minorHAnsi" w:cstheme="minorBidi"/>
          <w:lang w:val="en-GB"/>
        </w:rPr>
        <w:t xml:space="preserve"> </w:t>
      </w:r>
      <w:r w:rsidRPr="7E5E9C89">
        <w:rPr>
          <w:rFonts w:asciiTheme="minorHAnsi" w:eastAsiaTheme="minorEastAsia" w:hAnsiTheme="minorHAnsi" w:cstheme="minorBidi"/>
          <w:lang w:val="en-GB"/>
        </w:rPr>
        <w:t xml:space="preserve">is responsible for implementing active surveillance using sentinel animals (e.g., horses, backyard chickens) as a complementary early warning system for new human cases; passive surveillance of clinical cases of neurological disease in horses is a mandatory notifiable condition. </w:t>
      </w:r>
    </w:p>
    <w:p w14:paraId="362713D2" w14:textId="4378E74F" w:rsidR="00530CB0" w:rsidRPr="0008772F" w:rsidRDefault="132298A2" w:rsidP="7E5E9C89">
      <w:pPr>
        <w:shd w:val="clear" w:color="auto" w:fill="B2B2B2"/>
        <w:rPr>
          <w:rFonts w:asciiTheme="minorHAnsi" w:eastAsiaTheme="minorEastAsia" w:hAnsiTheme="minorHAnsi" w:cstheme="minorBidi"/>
          <w:lang w:val="en-GB"/>
        </w:rPr>
      </w:pPr>
      <w:r w:rsidRPr="7E5E9C89">
        <w:rPr>
          <w:rFonts w:asciiTheme="minorHAnsi" w:eastAsiaTheme="minorEastAsia" w:hAnsiTheme="minorHAnsi" w:cstheme="minorBidi"/>
          <w:b/>
          <w:bCs/>
          <w:lang w:val="en-GB"/>
        </w:rPr>
        <w:t>Wild or domestic birds</w:t>
      </w:r>
      <w:r w:rsidRPr="7E5E9C89">
        <w:rPr>
          <w:rFonts w:asciiTheme="minorHAnsi" w:eastAsiaTheme="minorEastAsia" w:hAnsiTheme="minorHAnsi" w:cstheme="minorBidi"/>
          <w:lang w:val="en-GB"/>
        </w:rPr>
        <w:t xml:space="preserve">: Veterinary Directorate and the Ministry of Agriculture and Environmental Protection </w:t>
      </w:r>
      <w:r w:rsidR="00BA1C66" w:rsidRPr="7E5E9C89">
        <w:rPr>
          <w:rFonts w:asciiTheme="minorHAnsi" w:eastAsiaTheme="minorEastAsia" w:hAnsiTheme="minorHAnsi" w:cstheme="minorBidi"/>
          <w:lang w:val="en-GB"/>
        </w:rPr>
        <w:t xml:space="preserve">(Now called the Veterinary Directorate of Ministry of Agriculture, Forestry and Water Management), </w:t>
      </w:r>
      <w:r w:rsidRPr="7E5E9C89">
        <w:rPr>
          <w:rFonts w:asciiTheme="minorHAnsi" w:eastAsiaTheme="minorEastAsia" w:hAnsiTheme="minorHAnsi" w:cstheme="minorBidi"/>
          <w:lang w:val="en-GB"/>
        </w:rPr>
        <w:t xml:space="preserve">monitors dead wild and residential birds as an early indicator of WNV circulation to help inform public health preparedness plans to protect human and animal health. </w:t>
      </w:r>
    </w:p>
    <w:p w14:paraId="0C67D565" w14:textId="18C8AAA8" w:rsidR="132298A2" w:rsidRDefault="132298A2" w:rsidP="5A4E133E">
      <w:pPr>
        <w:shd w:val="clear" w:color="auto" w:fill="B2B2B2"/>
        <w:rPr>
          <w:rFonts w:asciiTheme="minorHAnsi" w:eastAsiaTheme="minorEastAsia" w:hAnsiTheme="minorHAnsi" w:cstheme="minorBidi"/>
          <w:lang w:val="en-GB"/>
        </w:rPr>
      </w:pPr>
      <w:r w:rsidRPr="5A4E133E">
        <w:rPr>
          <w:rFonts w:asciiTheme="minorHAnsi" w:eastAsiaTheme="minorEastAsia" w:hAnsiTheme="minorHAnsi" w:cstheme="minorBidi"/>
          <w:b/>
          <w:bCs/>
          <w:lang w:val="en-GB"/>
        </w:rPr>
        <w:t>Mosquitoes</w:t>
      </w:r>
      <w:r w:rsidRPr="5A4E133E">
        <w:rPr>
          <w:rFonts w:asciiTheme="minorHAnsi" w:eastAsiaTheme="minorEastAsia" w:hAnsiTheme="minorHAnsi" w:cstheme="minorBidi"/>
          <w:lang w:val="en-GB"/>
        </w:rPr>
        <w:t xml:space="preserve">: The </w:t>
      </w:r>
      <w:r w:rsidR="34DFC015" w:rsidRPr="5A4E133E">
        <w:rPr>
          <w:rFonts w:asciiTheme="minorHAnsi" w:eastAsiaTheme="minorEastAsia" w:hAnsiTheme="minorHAnsi" w:cstheme="minorBidi"/>
          <w:lang w:val="en-GB"/>
        </w:rPr>
        <w:t>Veterinary Directorate of Ministry of Agriculture, Forestry and Water Management i</w:t>
      </w:r>
      <w:r w:rsidR="00BA1C66" w:rsidRPr="5A4E133E">
        <w:rPr>
          <w:rFonts w:asciiTheme="minorHAnsi" w:eastAsiaTheme="minorEastAsia" w:hAnsiTheme="minorHAnsi" w:cstheme="minorBidi"/>
          <w:lang w:val="en-GB"/>
        </w:rPr>
        <w:t xml:space="preserve">s </w:t>
      </w:r>
      <w:r w:rsidRPr="5A4E133E">
        <w:rPr>
          <w:rFonts w:asciiTheme="minorHAnsi" w:eastAsiaTheme="minorEastAsia" w:hAnsiTheme="minorHAnsi" w:cstheme="minorBidi"/>
          <w:lang w:val="en-GB"/>
        </w:rPr>
        <w:t>responsible for mosquito-based surveillance to determine the presence and abundance of competent vectors, and the proportion infected with arboviruses as an early indicator of WNV circulation in a local area.</w:t>
      </w:r>
      <w:r w:rsidR="00BA1C66" w:rsidRPr="5A4E133E">
        <w:rPr>
          <w:rFonts w:asciiTheme="minorHAnsi" w:eastAsiaTheme="minorEastAsia" w:hAnsiTheme="minorHAnsi" w:cstheme="minorBidi"/>
          <w:lang w:val="en-GB"/>
        </w:rPr>
        <w:t xml:space="preserve"> </w:t>
      </w:r>
    </w:p>
    <w:p w14:paraId="61649D12" w14:textId="77777777" w:rsidR="0097746E" w:rsidRDefault="0097746E"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42A73D92" w14:textId="1F528FDB" w:rsidR="00F459E8" w:rsidRPr="0027030A" w:rsidRDefault="132298A2" w:rsidP="75F3CB0F">
      <w:pPr>
        <w:spacing w:after="160" w:line="259" w:lineRule="auto"/>
        <w:jc w:val="both"/>
        <w:rPr>
          <w:rFonts w:asciiTheme="minorHAnsi" w:eastAsiaTheme="minorEastAsia" w:hAnsiTheme="minorHAnsi" w:cstheme="minorBidi"/>
          <w:sz w:val="24"/>
          <w:szCs w:val="24"/>
          <w:lang w:val="en-GB"/>
        </w:rPr>
      </w:pPr>
      <w:r w:rsidRPr="75F3CB0F">
        <w:rPr>
          <w:rFonts w:asciiTheme="minorHAnsi" w:eastAsiaTheme="minorEastAsia" w:hAnsiTheme="minorHAnsi" w:cstheme="minorBidi"/>
          <w:sz w:val="24"/>
          <w:szCs w:val="24"/>
          <w:lang w:val="en-GB"/>
        </w:rPr>
        <w:lastRenderedPageBreak/>
        <w:t>Between 2012 and 2014, the National Institute of Public Health, Serbian Centre for Disease Control, and the Veterinary Directorate of the Ministry of Agriculture and Environmental Protection</w:t>
      </w:r>
      <w:r w:rsidR="00925A0F" w:rsidRPr="75F3CB0F">
        <w:rPr>
          <w:rFonts w:asciiTheme="minorHAnsi" w:eastAsiaTheme="minorEastAsia" w:hAnsiTheme="minorHAnsi" w:cstheme="minorBidi"/>
          <w:sz w:val="24"/>
          <w:szCs w:val="24"/>
          <w:lang w:val="en-GB"/>
        </w:rPr>
        <w:t xml:space="preserve"> (Now called The Veterinary Directorate of Ministry of Agriculture, Forestry and Water Management)</w:t>
      </w:r>
      <w:r w:rsidRPr="75F3CB0F">
        <w:rPr>
          <w:rFonts w:asciiTheme="minorHAnsi" w:eastAsiaTheme="minorEastAsia" w:hAnsiTheme="minorHAnsi" w:cstheme="minorBidi"/>
          <w:sz w:val="24"/>
          <w:szCs w:val="24"/>
          <w:lang w:val="en-GB"/>
        </w:rPr>
        <w:t xml:space="preserve">, with the scientific support of your working group, launched the national integrated WNV surveillance programme in Serbia. There are four main surveillance components: human surveillance, mosquito vector surveillance, </w:t>
      </w:r>
      <w:r w:rsidR="238D5152" w:rsidRPr="75F3CB0F">
        <w:rPr>
          <w:rFonts w:asciiTheme="minorHAnsi" w:eastAsiaTheme="minorEastAsia" w:hAnsiTheme="minorHAnsi" w:cstheme="minorBidi"/>
          <w:sz w:val="24"/>
          <w:szCs w:val="24"/>
          <w:lang w:val="en-GB"/>
        </w:rPr>
        <w:t>avian</w:t>
      </w:r>
      <w:r w:rsidRPr="75F3CB0F">
        <w:rPr>
          <w:rFonts w:asciiTheme="minorHAnsi" w:eastAsiaTheme="minorEastAsia" w:hAnsiTheme="minorHAnsi" w:cstheme="minorBidi"/>
          <w:sz w:val="24"/>
          <w:szCs w:val="24"/>
          <w:lang w:val="en-GB"/>
        </w:rPr>
        <w:t xml:space="preserve"> surveillance, and animal surveillance. </w:t>
      </w:r>
    </w:p>
    <w:p w14:paraId="2BA9F67D" w14:textId="1173DF98" w:rsidR="009F74F9" w:rsidRDefault="132298A2" w:rsidP="061D2F9C">
      <w:pPr>
        <w:spacing w:after="160" w:line="259" w:lineRule="auto"/>
        <w:jc w:val="both"/>
        <w:rPr>
          <w:rFonts w:asciiTheme="minorHAnsi" w:eastAsiaTheme="minorEastAsia" w:hAnsiTheme="minorHAnsi" w:cstheme="minorBidi"/>
          <w:sz w:val="24"/>
          <w:szCs w:val="24"/>
          <w:lang w:val="en-GB"/>
        </w:rPr>
      </w:pPr>
      <w:r w:rsidRPr="061D2F9C">
        <w:rPr>
          <w:rFonts w:asciiTheme="minorHAnsi" w:eastAsiaTheme="minorEastAsia" w:hAnsiTheme="minorHAnsi" w:cstheme="minorBidi"/>
          <w:sz w:val="24"/>
          <w:szCs w:val="24"/>
          <w:lang w:val="en-GB"/>
        </w:rPr>
        <w:t xml:space="preserve">Different agencies and stakeholders in Serbia at national, regional, and local levels are involved and responsible for these different surveillance components including: the Serbian Centre for Disease Control (SCDC) and the National Institute of Public Health with its regional and local networks, and in close collaboration with regional blood centres, reference laboratories, and healthcare institutions; the Veterinary Directorate of the Ministry of Agriculture and Environmental Protection </w:t>
      </w:r>
      <w:r w:rsidR="00BA1C66" w:rsidRPr="061D2F9C">
        <w:rPr>
          <w:rFonts w:asciiTheme="minorHAnsi" w:eastAsiaTheme="minorEastAsia" w:hAnsiTheme="minorHAnsi" w:cstheme="minorBidi"/>
          <w:sz w:val="24"/>
          <w:szCs w:val="24"/>
          <w:lang w:val="en-GB"/>
        </w:rPr>
        <w:t xml:space="preserve">(Now called The Veterinary Directorate of Ministry of Agriculture, Forestry and Water Management), </w:t>
      </w:r>
      <w:r w:rsidRPr="061D2F9C">
        <w:rPr>
          <w:rFonts w:asciiTheme="minorHAnsi" w:eastAsiaTheme="minorEastAsia" w:hAnsiTheme="minorHAnsi" w:cstheme="minorBidi"/>
          <w:sz w:val="24"/>
          <w:szCs w:val="24"/>
          <w:lang w:val="en-GB"/>
        </w:rPr>
        <w:t xml:space="preserve">in close collaboration with medical entomologists, ornithologists and veterinary institutes. </w:t>
      </w:r>
    </w:p>
    <w:p w14:paraId="2BDE960C" w14:textId="77777777" w:rsidR="00EB365F" w:rsidRDefault="00EB365F" w:rsidP="42E2FEA6">
      <w:pPr>
        <w:pStyle w:val="Titre21"/>
        <w:spacing w:before="0"/>
        <w:ind w:left="1559" w:hanging="1559"/>
        <w:jc w:val="both"/>
        <w:rPr>
          <w:rFonts w:asciiTheme="minorHAnsi" w:eastAsiaTheme="minorEastAsia" w:hAnsiTheme="minorHAnsi" w:cstheme="minorBidi"/>
        </w:rPr>
      </w:pPr>
    </w:p>
    <w:p w14:paraId="5E71642D" w14:textId="6BBC84EF" w:rsidR="00112B83" w:rsidRDefault="00112B83"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684240" w:rsidRPr="42E2FEA6">
        <w:rPr>
          <w:rFonts w:asciiTheme="minorHAnsi" w:eastAsiaTheme="minorEastAsia" w:hAnsiTheme="minorHAnsi" w:cstheme="minorBidi"/>
        </w:rPr>
        <w:t>3</w:t>
      </w:r>
      <w:r w:rsidRPr="42E2FEA6">
        <w:rPr>
          <w:rFonts w:asciiTheme="minorHAnsi" w:eastAsiaTheme="minorEastAsia" w:hAnsiTheme="minorHAnsi" w:cstheme="minorBidi"/>
        </w:rPr>
        <w:t>:</w:t>
      </w:r>
      <w:r>
        <w:tab/>
      </w:r>
      <w:r w:rsidR="005B62C4" w:rsidRPr="42E2FEA6">
        <w:rPr>
          <w:rFonts w:asciiTheme="minorHAnsi" w:eastAsiaTheme="minorEastAsia" w:hAnsiTheme="minorHAnsi" w:cstheme="minorBidi"/>
        </w:rPr>
        <w:t>What</w:t>
      </w:r>
      <w:r w:rsidR="006F6D39" w:rsidRPr="42E2FEA6">
        <w:rPr>
          <w:rFonts w:asciiTheme="minorHAnsi" w:eastAsiaTheme="minorEastAsia" w:hAnsiTheme="minorHAnsi" w:cstheme="minorBidi"/>
        </w:rPr>
        <w:t xml:space="preserve"> do you think </w:t>
      </w:r>
      <w:r w:rsidR="00C85A52" w:rsidRPr="42E2FEA6">
        <w:rPr>
          <w:rFonts w:asciiTheme="minorHAnsi" w:eastAsiaTheme="minorEastAsia" w:hAnsiTheme="minorHAnsi" w:cstheme="minorBidi"/>
        </w:rPr>
        <w:t>is</w:t>
      </w:r>
      <w:r w:rsidR="006F6D39" w:rsidRPr="42E2FEA6">
        <w:rPr>
          <w:rFonts w:asciiTheme="minorHAnsi" w:eastAsiaTheme="minorEastAsia" w:hAnsiTheme="minorHAnsi" w:cstheme="minorBidi"/>
        </w:rPr>
        <w:t xml:space="preserve"> the</w:t>
      </w:r>
      <w:r w:rsidRPr="42E2FEA6">
        <w:rPr>
          <w:rFonts w:asciiTheme="minorHAnsi" w:eastAsiaTheme="minorEastAsia" w:hAnsiTheme="minorHAnsi" w:cstheme="minorBidi"/>
        </w:rPr>
        <w:t xml:space="preserve"> </w:t>
      </w:r>
      <w:r w:rsidR="00767BE7" w:rsidRPr="42E2FEA6">
        <w:rPr>
          <w:rFonts w:asciiTheme="minorHAnsi" w:eastAsiaTheme="minorEastAsia" w:hAnsiTheme="minorHAnsi" w:cstheme="minorBidi"/>
        </w:rPr>
        <w:t>overarching</w:t>
      </w:r>
      <w:r w:rsidR="00CE6A19" w:rsidRPr="42E2FEA6">
        <w:rPr>
          <w:rFonts w:asciiTheme="minorHAnsi" w:eastAsiaTheme="minorEastAsia" w:hAnsiTheme="minorHAnsi" w:cstheme="minorBidi"/>
        </w:rPr>
        <w:t xml:space="preserve"> objective of </w:t>
      </w:r>
      <w:r w:rsidR="007C47DD" w:rsidRPr="42E2FEA6">
        <w:rPr>
          <w:rFonts w:asciiTheme="minorHAnsi" w:eastAsiaTheme="minorEastAsia" w:hAnsiTheme="minorHAnsi" w:cstheme="minorBidi"/>
        </w:rPr>
        <w:t>an</w:t>
      </w:r>
      <w:r w:rsidR="006F6D39" w:rsidRPr="42E2FEA6">
        <w:rPr>
          <w:rFonts w:asciiTheme="minorHAnsi" w:eastAsiaTheme="minorEastAsia" w:hAnsiTheme="minorHAnsi" w:cstheme="minorBidi"/>
        </w:rPr>
        <w:t xml:space="preserve"> </w:t>
      </w:r>
      <w:r w:rsidR="004502D6" w:rsidRPr="42E2FEA6">
        <w:rPr>
          <w:rFonts w:asciiTheme="minorHAnsi" w:eastAsiaTheme="minorEastAsia" w:hAnsiTheme="minorHAnsi" w:cstheme="minorBidi"/>
        </w:rPr>
        <w:t>integrated</w:t>
      </w:r>
      <w:r w:rsidR="00CE6A19" w:rsidRPr="42E2FEA6">
        <w:rPr>
          <w:rFonts w:asciiTheme="minorHAnsi" w:eastAsiaTheme="minorEastAsia" w:hAnsiTheme="minorHAnsi" w:cstheme="minorBidi"/>
        </w:rPr>
        <w:t xml:space="preserve"> </w:t>
      </w:r>
      <w:r w:rsidR="006F6D39" w:rsidRPr="42E2FEA6">
        <w:rPr>
          <w:rFonts w:asciiTheme="minorHAnsi" w:eastAsiaTheme="minorEastAsia" w:hAnsiTheme="minorHAnsi" w:cstheme="minorBidi"/>
        </w:rPr>
        <w:t xml:space="preserve">WNV </w:t>
      </w:r>
      <w:r w:rsidR="00CE6A19" w:rsidRPr="42E2FEA6">
        <w:rPr>
          <w:rFonts w:asciiTheme="minorHAnsi" w:eastAsiaTheme="minorEastAsia" w:hAnsiTheme="minorHAnsi" w:cstheme="minorBidi"/>
        </w:rPr>
        <w:t xml:space="preserve">surveillance </w:t>
      </w:r>
      <w:r w:rsidR="0026275D" w:rsidRPr="42E2FEA6">
        <w:rPr>
          <w:rFonts w:asciiTheme="minorHAnsi" w:eastAsiaTheme="minorEastAsia" w:hAnsiTheme="minorHAnsi" w:cstheme="minorBidi"/>
        </w:rPr>
        <w:t>programme</w:t>
      </w:r>
      <w:r w:rsidR="007C47DD" w:rsidRPr="42E2FEA6">
        <w:rPr>
          <w:rFonts w:asciiTheme="minorHAnsi" w:eastAsiaTheme="minorEastAsia" w:hAnsiTheme="minorHAnsi" w:cstheme="minorBidi"/>
        </w:rPr>
        <w:t xml:space="preserve"> from a One Health perspective</w:t>
      </w:r>
      <w:r w:rsidR="00CE6A19" w:rsidRPr="42E2FEA6">
        <w:rPr>
          <w:rFonts w:asciiTheme="minorHAnsi" w:eastAsiaTheme="minorEastAsia" w:hAnsiTheme="minorHAnsi" w:cstheme="minorBidi"/>
        </w:rPr>
        <w:t xml:space="preserve">? </w:t>
      </w:r>
    </w:p>
    <w:p w14:paraId="517E1CFE" w14:textId="73DF9044" w:rsidR="00375613"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1BE4D653" w14:textId="23D5EDF4" w:rsidR="00EC2866"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Remind participants the information given previously on West Nile virus transmission, the role of mosquitoes and birds in the transmission cycle, the fact that horses (as well as humans) are dead-end hosts, and that horses can manifest neurological symptoms. </w:t>
      </w:r>
    </w:p>
    <w:p w14:paraId="7AC766A7" w14:textId="0DD6E51C" w:rsidR="00EC2866" w:rsidRDefault="132298A2" w:rsidP="475BE200">
      <w:pPr>
        <w:shd w:val="clear" w:color="auto" w:fill="B2B2B2"/>
        <w:rPr>
          <w:rFonts w:asciiTheme="minorHAnsi" w:eastAsiaTheme="minorEastAsia" w:hAnsiTheme="minorHAnsi" w:cstheme="minorBidi"/>
          <w:lang w:val="en-GB"/>
        </w:rPr>
      </w:pPr>
      <w:r w:rsidRPr="475BE200">
        <w:rPr>
          <w:rFonts w:asciiTheme="minorHAnsi" w:eastAsiaTheme="minorEastAsia" w:hAnsiTheme="minorHAnsi" w:cstheme="minorBidi"/>
          <w:lang w:val="en-GB"/>
        </w:rPr>
        <w:t xml:space="preserve">The overall objective of the national integrated WNV surveillance system is the early detection of WNV presence in a local area through vector, animal, </w:t>
      </w:r>
      <w:r w:rsidR="68905CD5" w:rsidRPr="475BE200">
        <w:rPr>
          <w:rFonts w:asciiTheme="minorHAnsi" w:eastAsiaTheme="minorEastAsia" w:hAnsiTheme="minorHAnsi" w:cstheme="minorBidi"/>
          <w:lang w:val="en-GB"/>
        </w:rPr>
        <w:t>avian</w:t>
      </w:r>
      <w:r w:rsidRPr="475BE200">
        <w:rPr>
          <w:rFonts w:asciiTheme="minorHAnsi" w:eastAsiaTheme="minorEastAsia" w:hAnsiTheme="minorHAnsi" w:cstheme="minorBidi"/>
          <w:lang w:val="en-GB"/>
        </w:rPr>
        <w:t xml:space="preserve"> surveillance for timely implementation of WNV control measures (e.g., inform the public to protect themselves from mosquito bites, reduce standing pools of water) to better protect human and animal health. </w:t>
      </w:r>
      <w:r w:rsidR="25EB50A0" w:rsidRPr="475BE200">
        <w:rPr>
          <w:rFonts w:asciiTheme="minorHAnsi" w:eastAsiaTheme="minorEastAsia" w:hAnsiTheme="minorHAnsi" w:cstheme="minorBidi"/>
          <w:lang w:val="en-GB"/>
        </w:rPr>
        <w:t xml:space="preserve">For example, early detection of WNV presence can alert clinicians so they are more attentive for relevant </w:t>
      </w:r>
      <w:r w:rsidR="0DE3A7F5" w:rsidRPr="475BE200">
        <w:rPr>
          <w:rFonts w:asciiTheme="minorHAnsi" w:eastAsiaTheme="minorEastAsia" w:hAnsiTheme="minorHAnsi" w:cstheme="minorBidi"/>
          <w:lang w:val="en-GB"/>
        </w:rPr>
        <w:t>symptoms and refer for testing.</w:t>
      </w:r>
    </w:p>
    <w:p w14:paraId="0C18F925" w14:textId="77777777" w:rsidR="00CE6A19" w:rsidRDefault="00CE6A19" w:rsidP="42E2FEA6">
      <w:pPr>
        <w:spacing w:after="160" w:line="259" w:lineRule="auto"/>
        <w:rPr>
          <w:rFonts w:asciiTheme="minorHAnsi" w:eastAsiaTheme="minorEastAsia" w:hAnsiTheme="minorHAnsi" w:cstheme="minorBidi"/>
          <w:sz w:val="24"/>
          <w:szCs w:val="24"/>
          <w:lang w:val="en-GB"/>
        </w:rPr>
      </w:pPr>
    </w:p>
    <w:p w14:paraId="0EDAC09A" w14:textId="77777777" w:rsidR="009A4F3B" w:rsidRDefault="009A4F3B" w:rsidP="42E2FEA6">
      <w:pPr>
        <w:spacing w:after="160" w:line="259" w:lineRule="auto"/>
        <w:rPr>
          <w:rFonts w:asciiTheme="minorHAnsi" w:eastAsiaTheme="minorEastAsia" w:hAnsiTheme="minorHAnsi" w:cstheme="minorBidi"/>
          <w:sz w:val="24"/>
          <w:szCs w:val="24"/>
          <w:highlight w:val="yellow"/>
          <w:lang w:val="en-GB"/>
        </w:rPr>
      </w:pPr>
      <w:r w:rsidRPr="42E2FEA6">
        <w:rPr>
          <w:rFonts w:asciiTheme="minorHAnsi" w:eastAsiaTheme="minorEastAsia" w:hAnsiTheme="minorHAnsi" w:cstheme="minorBidi"/>
          <w:sz w:val="24"/>
          <w:szCs w:val="24"/>
          <w:highlight w:val="yellow"/>
          <w:lang w:val="en-GB"/>
        </w:rPr>
        <w:br w:type="page"/>
      </w:r>
    </w:p>
    <w:p w14:paraId="075010CE" w14:textId="4AB127AB" w:rsidR="00767BE7" w:rsidRDefault="132298A2" w:rsidP="6EAEE1F9">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In Serbia, the main objective of the integrated surveillance programme is the early detection of WNV presence in wild birds (natural hosts) and mosquitoes (virus vectors) and serological testing in sentinel animal populations such as horses (incidental hosts) for the timely reporting to the public health service and local authorities to inform clinical and mosquito control preparedness.  </w:t>
      </w:r>
    </w:p>
    <w:p w14:paraId="00A249A0" w14:textId="7622E6EB" w:rsidR="00D25989" w:rsidRDefault="132298A2" w:rsidP="42E2FEA6">
      <w:pPr>
        <w:spacing w:after="160" w:line="259"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While this is a national surveillance programme, your interdisciplinary team proposes different surveillance strategies for high- and low-risk areas within Serbia. The selection and distribution of sampling localities for active surveillance in each district would be defined according to the WNV risk assessment for all districts in the country. </w:t>
      </w:r>
    </w:p>
    <w:p w14:paraId="7B4CD87C" w14:textId="78F852C9" w:rsidR="00B34358" w:rsidRPr="003E5398" w:rsidRDefault="132298A2" w:rsidP="42E2FEA6">
      <w:pPr>
        <w:spacing w:after="160" w:line="259" w:lineRule="auto"/>
        <w:rPr>
          <w:rFonts w:asciiTheme="minorHAnsi" w:eastAsiaTheme="minorEastAsia" w:hAnsiTheme="minorHAnsi" w:cstheme="minorBidi"/>
          <w:b/>
          <w:bCs/>
          <w:sz w:val="24"/>
          <w:szCs w:val="24"/>
          <w:lang w:val="en-GB"/>
        </w:rPr>
      </w:pPr>
      <w:r w:rsidRPr="42E2FEA6">
        <w:rPr>
          <w:rFonts w:asciiTheme="minorHAnsi" w:eastAsiaTheme="minorEastAsia" w:hAnsiTheme="minorHAnsi" w:cstheme="minorBidi"/>
          <w:b/>
          <w:bCs/>
          <w:sz w:val="24"/>
          <w:szCs w:val="24"/>
          <w:lang w:val="en-GB"/>
        </w:rPr>
        <w:t>Figure 1: Categorisation of districts in Serbia according to the risk of WNV outbreak</w:t>
      </w:r>
    </w:p>
    <w:p w14:paraId="5CF32C01" w14:textId="6A6F8CAB" w:rsidR="003E5398" w:rsidRPr="00015EFC" w:rsidRDefault="003E5398" w:rsidP="42E2FEA6">
      <w:pPr>
        <w:spacing w:after="160" w:line="259" w:lineRule="auto"/>
        <w:rPr>
          <w:rFonts w:asciiTheme="minorHAnsi" w:eastAsiaTheme="minorEastAsia" w:hAnsiTheme="minorHAnsi" w:cstheme="minorBidi"/>
          <w:sz w:val="16"/>
          <w:szCs w:val="16"/>
          <w:lang w:val="en-GB"/>
        </w:rPr>
      </w:pPr>
      <w:r>
        <w:rPr>
          <w:noProof/>
        </w:rPr>
        <w:drawing>
          <wp:inline distT="0" distB="0" distL="0" distR="0" wp14:anchorId="3CCB4822" wp14:editId="4302B95A">
            <wp:extent cx="5759449" cy="3170555"/>
            <wp:effectExtent l="0" t="0" r="0" b="0"/>
            <wp:docPr id="672406293" name="picture"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5759449" cy="3170555"/>
                    </a:xfrm>
                    <a:prstGeom prst="rect">
                      <a:avLst/>
                    </a:prstGeom>
                  </pic:spPr>
                </pic:pic>
              </a:graphicData>
            </a:graphic>
          </wp:inline>
        </w:drawing>
      </w:r>
    </w:p>
    <w:p w14:paraId="648C1F08" w14:textId="6D2E9EC0" w:rsidR="00371097" w:rsidRDefault="00371097" w:rsidP="00893BB1"/>
    <w:p w14:paraId="308D1E18" w14:textId="73521034" w:rsidR="00A4478B" w:rsidRDefault="00A4478B" w:rsidP="42E2FEA6">
      <w:pPr>
        <w:spacing w:after="160" w:line="259" w:lineRule="auto"/>
        <w:rPr>
          <w:rFonts w:asciiTheme="minorHAnsi" w:eastAsiaTheme="minorEastAsia" w:hAnsiTheme="minorHAnsi" w:cstheme="minorBidi"/>
          <w:b/>
          <w:bCs/>
          <w:color w:val="365F91"/>
          <w:sz w:val="24"/>
          <w:szCs w:val="24"/>
          <w:lang w:val="en-GB" w:eastAsia="ar-SA"/>
        </w:rPr>
      </w:pPr>
      <w:r w:rsidRPr="42E2FEA6">
        <w:rPr>
          <w:rFonts w:asciiTheme="minorHAnsi" w:eastAsiaTheme="minorEastAsia" w:hAnsiTheme="minorHAnsi" w:cstheme="minorBidi"/>
          <w:lang w:val="en-GB"/>
        </w:rPr>
        <w:br w:type="page"/>
      </w:r>
    </w:p>
    <w:p w14:paraId="0D9ACCF6" w14:textId="39B83230" w:rsidR="00371097"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 xml:space="preserve">Part 2: Surveillance of human cases </w:t>
      </w:r>
    </w:p>
    <w:p w14:paraId="549E4873" w14:textId="678A70D8" w:rsidR="009A4F3B" w:rsidRPr="00C12FB8" w:rsidRDefault="132298A2" w:rsidP="42E2FEA6">
      <w:pPr>
        <w:spacing w:after="160" w:line="259" w:lineRule="auto"/>
        <w:rPr>
          <w:rFonts w:asciiTheme="minorHAnsi" w:eastAsiaTheme="minorEastAsia" w:hAnsiTheme="minorHAnsi" w:cstheme="minorBidi"/>
          <w:i/>
          <w:iCs/>
          <w:sz w:val="24"/>
          <w:szCs w:val="24"/>
          <w:lang w:val="en-GB"/>
        </w:rPr>
      </w:pPr>
      <w:r w:rsidRPr="42E2FEA6">
        <w:rPr>
          <w:rFonts w:asciiTheme="minorHAnsi" w:eastAsiaTheme="minorEastAsia" w:hAnsiTheme="minorHAnsi" w:cstheme="minorBidi"/>
          <w:i/>
          <w:iCs/>
          <w:sz w:val="24"/>
          <w:szCs w:val="24"/>
          <w:highlight w:val="lightGray"/>
          <w:lang w:val="en-GB"/>
        </w:rPr>
        <w:t>[expected duration: 40 minutes]</w:t>
      </w:r>
    </w:p>
    <w:p w14:paraId="7845AE28" w14:textId="6C749E7E" w:rsidR="00956566"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Your team at the National Institute of Public Health reviewed key facts about WNV infection, diagnosis, clinical manifestations, and risk factors to inform the WNV surveillance system for human cases. </w:t>
      </w:r>
    </w:p>
    <w:p w14:paraId="70E6F065" w14:textId="77777777" w:rsidR="00956566" w:rsidRDefault="00956566"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3665820F" w14:textId="0739F9C3" w:rsidR="00035DF6"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Approximately 80% of people with WNV infection are asymptomatic. About 20% of infected people experience West Nile fever, a moderately severe disease characterised by high fever, red eyes, headache, and muscle ache. It may also present with mild fever and malaise. Less than 1% of infected people develop West Nile virus neuro-invasive disease (WNND), which is characterised by meningitis, encephalitis, or acute flaccid paralysis and has a case fatality rate of 4-12%. WNND mostly occurs in elderly or immunocompromised individuals. </w:t>
      </w:r>
    </w:p>
    <w:p w14:paraId="4E92F69C" w14:textId="77777777" w:rsidR="00035DF6" w:rsidRDefault="00035DF6"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61BA0CB1" w14:textId="6F3B3CA8" w:rsidR="00035DF6" w:rsidRDefault="132298A2"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t xml:space="preserve">Laboratory diagnosis is performed using one of the following: (1) isolation of WNV from blood or CSF; (2) detection of WNV nucleic acid in blood or CSF; (3) WNV-specific antibody response (IgM) in CSF or – for probable cases – in serum; (4) WNV IgM high titre and detection of WNV IgG and confirmation by neutralisation. </w:t>
      </w:r>
    </w:p>
    <w:p w14:paraId="5D63E229" w14:textId="77777777" w:rsidR="00035DF6" w:rsidRDefault="00035DF6" w:rsidP="42E2FEA6">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p>
    <w:p w14:paraId="54FA0E5F" w14:textId="15CD2A1F" w:rsidR="00500FF8" w:rsidRPr="00035DF6" w:rsidRDefault="132298A2" w:rsidP="0B6E6BEE">
      <w:pPr>
        <w:autoSpaceDE w:val="0"/>
        <w:autoSpaceDN w:val="0"/>
        <w:adjustRightInd w:val="0"/>
        <w:spacing w:after="0" w:line="240" w:lineRule="auto"/>
        <w:jc w:val="both"/>
        <w:rPr>
          <w:rFonts w:asciiTheme="minorHAnsi" w:eastAsiaTheme="minorEastAsia" w:hAnsiTheme="minorHAnsi" w:cstheme="minorBidi"/>
          <w:sz w:val="24"/>
          <w:szCs w:val="24"/>
          <w:lang w:val="en-GB" w:eastAsia="fr-FR"/>
        </w:rPr>
      </w:pPr>
      <w:r w:rsidRPr="0B6E6BEE">
        <w:rPr>
          <w:rFonts w:asciiTheme="minorHAnsi" w:eastAsiaTheme="minorEastAsia" w:hAnsiTheme="minorHAnsi" w:cstheme="minorBidi"/>
          <w:sz w:val="24"/>
          <w:szCs w:val="24"/>
          <w:lang w:val="en-GB"/>
        </w:rPr>
        <w:t xml:space="preserve">In </w:t>
      </w:r>
      <w:r w:rsidR="3D1A251D" w:rsidRPr="0B6E6BEE">
        <w:rPr>
          <w:rFonts w:asciiTheme="minorHAnsi" w:eastAsiaTheme="minorEastAsia" w:hAnsiTheme="minorHAnsi" w:cstheme="minorBidi"/>
          <w:sz w:val="24"/>
          <w:szCs w:val="24"/>
          <w:lang w:val="en-GB"/>
        </w:rPr>
        <w:t>response to the first outbreak in 2012</w:t>
      </w:r>
      <w:r w:rsidRPr="0B6E6BEE">
        <w:rPr>
          <w:rFonts w:asciiTheme="minorHAnsi" w:eastAsiaTheme="minorEastAsia" w:hAnsiTheme="minorHAnsi" w:cstheme="minorBidi"/>
          <w:sz w:val="24"/>
          <w:szCs w:val="24"/>
          <w:lang w:val="en-GB"/>
        </w:rPr>
        <w:t xml:space="preserve">, your team at the National Institute of Public Health decided to establish a surveillance system for human cases. The system was set up in close collaboration with the network of local and regional Institutes of Public Health and health care institutions. While human case surveillance was established in 2012, the integrated WNV surveillance programme was not fully launched in Serbia until 2014. </w:t>
      </w:r>
    </w:p>
    <w:p w14:paraId="56221477" w14:textId="1F887F8B" w:rsidR="132298A2" w:rsidRDefault="132298A2" w:rsidP="42E2FEA6">
      <w:pPr>
        <w:spacing w:after="160" w:line="259" w:lineRule="auto"/>
        <w:rPr>
          <w:rFonts w:asciiTheme="minorHAnsi" w:eastAsiaTheme="minorEastAsia" w:hAnsiTheme="minorHAnsi" w:cstheme="minorBidi"/>
          <w:sz w:val="24"/>
          <w:szCs w:val="24"/>
          <w:lang w:val="en-GB"/>
        </w:rPr>
      </w:pPr>
    </w:p>
    <w:p w14:paraId="623D041C" w14:textId="2314AAC9" w:rsidR="001C548F" w:rsidRDefault="001C548F"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65460" w:rsidRPr="42E2FEA6">
        <w:rPr>
          <w:rFonts w:asciiTheme="minorHAnsi" w:eastAsiaTheme="minorEastAsia" w:hAnsiTheme="minorHAnsi" w:cstheme="minorBidi"/>
        </w:rPr>
        <w:t>4</w:t>
      </w:r>
      <w:r w:rsidRPr="42E2FEA6">
        <w:rPr>
          <w:rFonts w:asciiTheme="minorHAnsi" w:eastAsiaTheme="minorEastAsia" w:hAnsiTheme="minorHAnsi" w:cstheme="minorBidi"/>
        </w:rPr>
        <w:t xml:space="preserve">:    </w:t>
      </w:r>
      <w:r>
        <w:tab/>
      </w:r>
      <w:r w:rsidRPr="42E2FEA6">
        <w:rPr>
          <w:rFonts w:asciiTheme="minorHAnsi" w:eastAsiaTheme="minorEastAsia" w:hAnsiTheme="minorHAnsi" w:cstheme="minorBidi"/>
        </w:rPr>
        <w:t xml:space="preserve">What do you think should be the objectives of surveillance of WNV </w:t>
      </w:r>
      <w:r w:rsidR="00036731" w:rsidRPr="42E2FEA6">
        <w:rPr>
          <w:rFonts w:asciiTheme="minorHAnsi" w:eastAsiaTheme="minorEastAsia" w:hAnsiTheme="minorHAnsi" w:cstheme="minorBidi"/>
        </w:rPr>
        <w:t>infections</w:t>
      </w:r>
      <w:r w:rsidRPr="42E2FEA6">
        <w:rPr>
          <w:rFonts w:asciiTheme="minorHAnsi" w:eastAsiaTheme="minorEastAsia" w:hAnsiTheme="minorHAnsi" w:cstheme="minorBidi"/>
        </w:rPr>
        <w:t xml:space="preserve"> in humans, given that the initial picture of the outbreak was that of a localised one in a district of Serbia?</w:t>
      </w:r>
    </w:p>
    <w:p w14:paraId="673D4F12" w14:textId="40DD6B7D" w:rsidR="004910FD"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235E33B1" w14:textId="0A6169B6" w:rsidR="001C548F" w:rsidRPr="000747E3" w:rsidRDefault="132298A2" w:rsidP="42E2FEA6">
      <w:pPr>
        <w:pStyle w:val="ListParagraph"/>
        <w:numPr>
          <w:ilvl w:val="0"/>
          <w:numId w:val="34"/>
        </w:numPr>
        <w:shd w:val="clear" w:color="auto" w:fill="B2B2B2"/>
        <w:rPr>
          <w:lang w:val="en-GB"/>
        </w:rPr>
      </w:pPr>
      <w:r w:rsidRPr="42E2FEA6">
        <w:rPr>
          <w:rFonts w:asciiTheme="minorHAnsi" w:eastAsiaTheme="minorEastAsia" w:hAnsiTheme="minorHAnsi" w:cstheme="minorBidi"/>
          <w:lang w:val="en-GB"/>
        </w:rPr>
        <w:t>Record new cases of WNV disease as completely as possible,</w:t>
      </w:r>
    </w:p>
    <w:p w14:paraId="6FF1DFCB" w14:textId="2BA123CB" w:rsidR="001C548F" w:rsidRPr="000747E3" w:rsidRDefault="132298A2" w:rsidP="42E2FEA6">
      <w:pPr>
        <w:pStyle w:val="ListParagraph"/>
        <w:numPr>
          <w:ilvl w:val="0"/>
          <w:numId w:val="34"/>
        </w:numPr>
        <w:shd w:val="clear" w:color="auto" w:fill="B2B2B2"/>
        <w:rPr>
          <w:lang w:val="en-GB"/>
        </w:rPr>
      </w:pPr>
      <w:r w:rsidRPr="29B0393F">
        <w:rPr>
          <w:rFonts w:asciiTheme="minorHAnsi" w:eastAsiaTheme="minorEastAsia" w:hAnsiTheme="minorHAnsi" w:cstheme="minorBidi"/>
          <w:lang w:val="en-GB"/>
        </w:rPr>
        <w:t xml:space="preserve">Define disease incidence in Serbia as a whole, and, most importantly, to assess an incidence rate in different districts within Serbia and to identify areas in higher risk </w:t>
      </w:r>
      <w:r w:rsidR="0DFDCC71" w:rsidRPr="29B0393F">
        <w:rPr>
          <w:rFonts w:asciiTheme="minorHAnsi" w:eastAsiaTheme="minorEastAsia" w:hAnsiTheme="minorHAnsi" w:cstheme="minorBidi"/>
          <w:lang w:val="en-GB"/>
        </w:rPr>
        <w:t>to</w:t>
      </w:r>
      <w:r w:rsidRPr="29B0393F">
        <w:rPr>
          <w:rFonts w:asciiTheme="minorHAnsi" w:eastAsiaTheme="minorEastAsia" w:hAnsiTheme="minorHAnsi" w:cstheme="minorBidi"/>
          <w:lang w:val="en-GB"/>
        </w:rPr>
        <w:t xml:space="preserve"> raise awareness and to conduct control measures (“place”), </w:t>
      </w:r>
    </w:p>
    <w:p w14:paraId="2D236E6D" w14:textId="77777777" w:rsidR="001C548F" w:rsidRPr="000747E3" w:rsidRDefault="132298A2" w:rsidP="42E2FEA6">
      <w:pPr>
        <w:pStyle w:val="ListParagraph"/>
        <w:numPr>
          <w:ilvl w:val="0"/>
          <w:numId w:val="34"/>
        </w:numPr>
        <w:shd w:val="clear" w:color="auto" w:fill="B2B2B2"/>
        <w:rPr>
          <w:lang w:val="en-GB"/>
        </w:rPr>
      </w:pPr>
      <w:r w:rsidRPr="42E2FEA6">
        <w:rPr>
          <w:rFonts w:asciiTheme="minorHAnsi" w:eastAsiaTheme="minorEastAsia" w:hAnsiTheme="minorHAnsi" w:cstheme="minorBidi"/>
          <w:lang w:val="en-GB"/>
        </w:rPr>
        <w:t>Identify newly affected areas promptly (“place”).</w:t>
      </w:r>
    </w:p>
    <w:p w14:paraId="435012DB" w14:textId="77777777" w:rsidR="001C548F" w:rsidRPr="000747E3" w:rsidRDefault="132298A2" w:rsidP="42E2FEA6">
      <w:pPr>
        <w:pStyle w:val="ListParagraph"/>
        <w:numPr>
          <w:ilvl w:val="0"/>
          <w:numId w:val="34"/>
        </w:numPr>
        <w:shd w:val="clear" w:color="auto" w:fill="B2B2B2"/>
        <w:rPr>
          <w:lang w:val="en-GB"/>
        </w:rPr>
      </w:pPr>
      <w:r w:rsidRPr="42E2FEA6">
        <w:rPr>
          <w:rFonts w:asciiTheme="minorHAnsi" w:eastAsiaTheme="minorEastAsia" w:hAnsiTheme="minorHAnsi" w:cstheme="minorBidi"/>
          <w:lang w:val="en-GB"/>
        </w:rPr>
        <w:t>Follow the evolution of disease incidence over time, to inform about the intensity and/or continuation of control measures (“time”),</w:t>
      </w:r>
    </w:p>
    <w:p w14:paraId="71F02B6E" w14:textId="391A16D6" w:rsidR="001C548F" w:rsidRPr="000747E3" w:rsidRDefault="132298A2" w:rsidP="42E2FEA6">
      <w:pPr>
        <w:pStyle w:val="ListParagraph"/>
        <w:numPr>
          <w:ilvl w:val="0"/>
          <w:numId w:val="34"/>
        </w:numPr>
        <w:shd w:val="clear" w:color="auto" w:fill="B2B2B2"/>
        <w:rPr>
          <w:lang w:val="en-GB"/>
        </w:rPr>
      </w:pPr>
      <w:r w:rsidRPr="42E2FEA6">
        <w:rPr>
          <w:rFonts w:asciiTheme="minorHAnsi" w:eastAsiaTheme="minorEastAsia" w:hAnsiTheme="minorHAnsi" w:cstheme="minorBidi"/>
          <w:lang w:val="en-GB"/>
        </w:rPr>
        <w:t>Identify personal risk factors (e.g., age, gender, health/disease status etc.) and to focus control measures more appropriately (“person”),</w:t>
      </w:r>
    </w:p>
    <w:p w14:paraId="25BF0CEE" w14:textId="2441FA17" w:rsidR="001C548F" w:rsidRPr="000747E3" w:rsidRDefault="132298A2" w:rsidP="42E2FEA6">
      <w:pPr>
        <w:pStyle w:val="ListParagraph"/>
        <w:numPr>
          <w:ilvl w:val="0"/>
          <w:numId w:val="34"/>
        </w:numPr>
        <w:shd w:val="clear" w:color="auto" w:fill="B2B2B2"/>
        <w:rPr>
          <w:lang w:val="en-GB"/>
        </w:rPr>
      </w:pPr>
      <w:r w:rsidRPr="42E2FEA6">
        <w:rPr>
          <w:rFonts w:asciiTheme="minorHAnsi" w:eastAsiaTheme="minorEastAsia" w:hAnsiTheme="minorHAnsi" w:cstheme="minorBidi"/>
          <w:lang w:val="en-GB"/>
        </w:rPr>
        <w:t>Identify potential sources of infection,</w:t>
      </w:r>
    </w:p>
    <w:p w14:paraId="2D5FC494" w14:textId="77777777" w:rsidR="001C548F" w:rsidRPr="000747E3" w:rsidRDefault="132298A2" w:rsidP="42E2FEA6">
      <w:pPr>
        <w:pStyle w:val="ListParagraph"/>
        <w:numPr>
          <w:ilvl w:val="0"/>
          <w:numId w:val="34"/>
        </w:numPr>
        <w:shd w:val="clear" w:color="auto" w:fill="B2B2B2"/>
        <w:rPr>
          <w:lang w:val="en-GB"/>
        </w:rPr>
      </w:pPr>
      <w:r w:rsidRPr="42E2FEA6">
        <w:rPr>
          <w:rFonts w:asciiTheme="minorHAnsi" w:eastAsiaTheme="minorEastAsia" w:hAnsiTheme="minorHAnsi" w:cstheme="minorBidi"/>
          <w:lang w:val="en-GB"/>
        </w:rPr>
        <w:t>Identify main clinical manifestations (emerging disease).</w:t>
      </w:r>
    </w:p>
    <w:p w14:paraId="38539BF3" w14:textId="77777777" w:rsidR="004F5DF2" w:rsidRDefault="004F5DF2"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4840DDCB" w14:textId="4973D806" w:rsidR="00160840" w:rsidRDefault="132298A2" w:rsidP="29B0393F">
      <w:pPr>
        <w:spacing w:after="160" w:line="259" w:lineRule="auto"/>
        <w:jc w:val="both"/>
        <w:rPr>
          <w:rFonts w:asciiTheme="minorHAnsi" w:eastAsiaTheme="minorEastAsia" w:hAnsiTheme="minorHAnsi" w:cstheme="minorBidi"/>
          <w:sz w:val="24"/>
          <w:szCs w:val="24"/>
          <w:lang w:val="en-GB"/>
        </w:rPr>
      </w:pPr>
      <w:r w:rsidRPr="29B0393F">
        <w:rPr>
          <w:rFonts w:asciiTheme="minorHAnsi" w:eastAsiaTheme="minorEastAsia" w:hAnsiTheme="minorHAnsi" w:cstheme="minorBidi"/>
          <w:sz w:val="24"/>
          <w:szCs w:val="24"/>
          <w:lang w:val="en-GB"/>
        </w:rPr>
        <w:lastRenderedPageBreak/>
        <w:t>Even though it was a localised outbreak, your team decided to establish a national surveillance system for human cases to continuously monitor the WNV epidemiological and clinical situation in Serbia. This is important, since the disease risk can change over time due to various factors, including meteorological and environmental changes.</w:t>
      </w:r>
    </w:p>
    <w:p w14:paraId="711C6839" w14:textId="34106F4F" w:rsidR="00E14B83" w:rsidRPr="00DF4BB8" w:rsidRDefault="132298A2" w:rsidP="42E2FEA6">
      <w:pPr>
        <w:spacing w:after="160" w:line="259"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Based on the WNV epidemiological and clinical situation, the overall surveillance objectives are to: (1) record new cases of WNV infections and deaths as completely as possible at national and district levels to help identify high-risk districts for targeted interventions; (2) identify newly affected areas promptly; (3) monitor the evolution of WNV incidence over time to understand WNV intensity and the need for continuation of control measures; (4) identify personal risk factors and focus control measures more appropriately; (5) identify potential sources of infection (e.g., mosquito bite, blood transfusion); (6) identify main clinical manifestations. </w:t>
      </w:r>
    </w:p>
    <w:p w14:paraId="029DD345" w14:textId="77777777" w:rsidR="00322A71" w:rsidRPr="008E239F" w:rsidRDefault="00322A71" w:rsidP="00893BB1">
      <w:pPr>
        <w:rPr>
          <w:lang w:val="en-GB"/>
        </w:rPr>
      </w:pPr>
    </w:p>
    <w:p w14:paraId="2ADBD345" w14:textId="1C8F2E0C" w:rsidR="001C548F" w:rsidRDefault="12E80811" w:rsidP="0F10466C">
      <w:pPr>
        <w:pStyle w:val="Titre21"/>
        <w:ind w:left="1416" w:hanging="1416"/>
        <w:jc w:val="both"/>
        <w:rPr>
          <w:rFonts w:asciiTheme="minorHAnsi" w:eastAsiaTheme="minorEastAsia" w:hAnsiTheme="minorHAnsi" w:cstheme="minorBidi"/>
        </w:rPr>
      </w:pPr>
      <w:r w:rsidRPr="0F10466C">
        <w:rPr>
          <w:rFonts w:asciiTheme="minorHAnsi" w:eastAsiaTheme="minorEastAsia" w:hAnsiTheme="minorHAnsi" w:cstheme="minorBidi"/>
        </w:rPr>
        <w:t xml:space="preserve">Question </w:t>
      </w:r>
      <w:r w:rsidR="2F899656" w:rsidRPr="0F10466C">
        <w:rPr>
          <w:rFonts w:asciiTheme="minorHAnsi" w:eastAsiaTheme="minorEastAsia" w:hAnsiTheme="minorHAnsi" w:cstheme="minorBidi"/>
        </w:rPr>
        <w:t>5</w:t>
      </w:r>
      <w:r w:rsidRPr="0F10466C">
        <w:rPr>
          <w:rFonts w:asciiTheme="minorHAnsi" w:eastAsiaTheme="minorEastAsia" w:hAnsiTheme="minorHAnsi" w:cstheme="minorBidi"/>
        </w:rPr>
        <w:t>:</w:t>
      </w:r>
      <w:r>
        <w:tab/>
      </w:r>
      <w:r w:rsidR="2F899656" w:rsidRPr="0F10466C">
        <w:rPr>
          <w:rFonts w:asciiTheme="minorHAnsi" w:eastAsiaTheme="minorEastAsia" w:hAnsiTheme="minorHAnsi" w:cstheme="minorBidi"/>
        </w:rPr>
        <w:t xml:space="preserve">Based on </w:t>
      </w:r>
      <w:r w:rsidR="325F2617" w:rsidRPr="0F10466C">
        <w:rPr>
          <w:rFonts w:asciiTheme="minorHAnsi" w:eastAsiaTheme="minorEastAsia" w:hAnsiTheme="minorHAnsi" w:cstheme="minorBidi"/>
        </w:rPr>
        <w:t>the clinical picture and epidemiological</w:t>
      </w:r>
      <w:r w:rsidR="2F899656" w:rsidRPr="0F10466C">
        <w:rPr>
          <w:rFonts w:asciiTheme="minorHAnsi" w:eastAsiaTheme="minorEastAsia" w:hAnsiTheme="minorHAnsi" w:cstheme="minorBidi"/>
        </w:rPr>
        <w:t xml:space="preserve"> </w:t>
      </w:r>
      <w:r w:rsidR="325F2617" w:rsidRPr="0F10466C">
        <w:rPr>
          <w:rFonts w:asciiTheme="minorHAnsi" w:eastAsiaTheme="minorEastAsia" w:hAnsiTheme="minorHAnsi" w:cstheme="minorBidi"/>
        </w:rPr>
        <w:t>situation</w:t>
      </w:r>
      <w:r w:rsidR="2F899656" w:rsidRPr="0F10466C">
        <w:rPr>
          <w:rFonts w:asciiTheme="minorHAnsi" w:eastAsiaTheme="minorEastAsia" w:hAnsiTheme="minorHAnsi" w:cstheme="minorBidi"/>
        </w:rPr>
        <w:t>,</w:t>
      </w:r>
      <w:r w:rsidRPr="0F10466C">
        <w:rPr>
          <w:rFonts w:asciiTheme="minorHAnsi" w:eastAsiaTheme="minorEastAsia" w:hAnsiTheme="minorHAnsi" w:cstheme="minorBidi"/>
        </w:rPr>
        <w:t xml:space="preserve"> develop a case definition</w:t>
      </w:r>
      <w:r w:rsidR="056B2A8E" w:rsidRPr="0F10466C">
        <w:rPr>
          <w:rFonts w:asciiTheme="minorHAnsi" w:eastAsiaTheme="minorEastAsia" w:hAnsiTheme="minorHAnsi" w:cstheme="minorBidi"/>
        </w:rPr>
        <w:t xml:space="preserve"> for human WNV surveillance</w:t>
      </w:r>
      <w:r w:rsidRPr="0F10466C">
        <w:rPr>
          <w:rFonts w:asciiTheme="minorHAnsi" w:eastAsiaTheme="minorEastAsia" w:hAnsiTheme="minorHAnsi" w:cstheme="minorBidi"/>
        </w:rPr>
        <w:t>.</w:t>
      </w:r>
    </w:p>
    <w:p w14:paraId="6F1B359B" w14:textId="433D4D49" w:rsidR="006D4E04"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2A508C18" w14:textId="77777777" w:rsidR="006D4E04" w:rsidRPr="008E239F" w:rsidRDefault="006D4E04" w:rsidP="00893BB1">
      <w:pPr>
        <w:rPr>
          <w:lang w:val="en-GB"/>
        </w:rPr>
      </w:pPr>
    </w:p>
    <w:p w14:paraId="4E44CF37" w14:textId="77777777" w:rsidR="001C548F" w:rsidRDefault="132298A2" w:rsidP="2CE87179">
      <w:pPr>
        <w:shd w:val="clear" w:color="auto" w:fill="B2B2B2"/>
        <w:spacing w:after="120"/>
        <w:rPr>
          <w:rFonts w:asciiTheme="minorHAnsi" w:eastAsiaTheme="minorEastAsia" w:hAnsiTheme="minorHAnsi" w:cstheme="minorBidi"/>
          <w:lang w:val="en-GB"/>
        </w:rPr>
      </w:pPr>
      <w:r w:rsidRPr="2CE87179">
        <w:rPr>
          <w:rFonts w:asciiTheme="minorHAnsi" w:eastAsiaTheme="minorEastAsia" w:hAnsiTheme="minorHAnsi" w:cstheme="minorBidi"/>
          <w:lang w:val="en-GB"/>
        </w:rPr>
        <w:t xml:space="preserve">Discuss issue of sensitivity vs. specificity of clinical criteria. Sensitive clinical criteria are justified given that a positive test result is a prerequisite for WNV diagnosis. </w:t>
      </w:r>
    </w:p>
    <w:p w14:paraId="0ED71289" w14:textId="47836ACA" w:rsidR="00A70B03" w:rsidRDefault="00A70B03" w:rsidP="5617130E">
      <w:pPr>
        <w:shd w:val="clear" w:color="auto" w:fill="B2B2B2"/>
        <w:spacing w:after="120"/>
        <w:rPr>
          <w:rFonts w:asciiTheme="minorHAnsi" w:eastAsiaTheme="minorEastAsia" w:hAnsiTheme="minorHAnsi" w:cstheme="minorBidi"/>
          <w:lang w:val="en-GB"/>
        </w:rPr>
      </w:pPr>
      <w:r w:rsidRPr="5617130E">
        <w:rPr>
          <w:rFonts w:asciiTheme="minorHAnsi" w:eastAsiaTheme="minorEastAsia" w:hAnsiTheme="minorHAnsi" w:cstheme="minorBidi"/>
          <w:lang w:val="en-GB"/>
        </w:rPr>
        <w:t xml:space="preserve">High sensitivity includes </w:t>
      </w:r>
      <w:r w:rsidR="34E7725F" w:rsidRPr="5617130E">
        <w:rPr>
          <w:rFonts w:asciiTheme="minorHAnsi" w:eastAsiaTheme="minorEastAsia" w:hAnsiTheme="minorHAnsi" w:cstheme="minorBidi"/>
          <w:lang w:val="en-GB"/>
        </w:rPr>
        <w:t xml:space="preserve">more </w:t>
      </w:r>
      <w:r w:rsidRPr="5617130E">
        <w:rPr>
          <w:rFonts w:asciiTheme="minorHAnsi" w:eastAsiaTheme="minorEastAsia" w:hAnsiTheme="minorHAnsi" w:cstheme="minorBidi"/>
          <w:lang w:val="en-GB"/>
        </w:rPr>
        <w:t xml:space="preserve">cases </w:t>
      </w:r>
      <w:r w:rsidR="61414614" w:rsidRPr="5617130E">
        <w:rPr>
          <w:rFonts w:asciiTheme="minorHAnsi" w:eastAsiaTheme="minorEastAsia" w:hAnsiTheme="minorHAnsi" w:cstheme="minorBidi"/>
          <w:lang w:val="en-GB"/>
        </w:rPr>
        <w:t>(“casting a wider net”)</w:t>
      </w:r>
      <w:r w:rsidRPr="5617130E">
        <w:rPr>
          <w:rFonts w:asciiTheme="minorHAnsi" w:eastAsiaTheme="minorEastAsia" w:hAnsiTheme="minorHAnsi" w:cstheme="minorBidi"/>
          <w:lang w:val="en-GB"/>
        </w:rPr>
        <w:t xml:space="preserve">. The risk of having a too </w:t>
      </w:r>
      <w:r w:rsidR="4D7D9203" w:rsidRPr="5617130E">
        <w:rPr>
          <w:rFonts w:asciiTheme="minorHAnsi" w:eastAsiaTheme="minorEastAsia" w:hAnsiTheme="minorHAnsi" w:cstheme="minorBidi"/>
          <w:lang w:val="en-GB"/>
        </w:rPr>
        <w:t xml:space="preserve">sensitive </w:t>
      </w:r>
      <w:r w:rsidRPr="5617130E">
        <w:rPr>
          <w:rFonts w:asciiTheme="minorHAnsi" w:eastAsiaTheme="minorEastAsia" w:hAnsiTheme="minorHAnsi" w:cstheme="minorBidi"/>
          <w:lang w:val="en-GB"/>
        </w:rPr>
        <w:t xml:space="preserve">definition is that there might be </w:t>
      </w:r>
      <w:proofErr w:type="gramStart"/>
      <w:r w:rsidRPr="5617130E">
        <w:rPr>
          <w:rFonts w:asciiTheme="minorHAnsi" w:eastAsiaTheme="minorEastAsia" w:hAnsiTheme="minorHAnsi" w:cstheme="minorBidi"/>
          <w:lang w:val="en-GB"/>
        </w:rPr>
        <w:t>false-positives</w:t>
      </w:r>
      <w:proofErr w:type="gramEnd"/>
      <w:r w:rsidRPr="5617130E">
        <w:rPr>
          <w:rFonts w:asciiTheme="minorHAnsi" w:eastAsiaTheme="minorEastAsia" w:hAnsiTheme="minorHAnsi" w:cstheme="minorBidi"/>
          <w:lang w:val="en-GB"/>
        </w:rPr>
        <w:t xml:space="preserve"> included (i.e. non cases that are identified as cases)</w:t>
      </w:r>
      <w:r w:rsidR="4233BC1F" w:rsidRPr="5617130E">
        <w:rPr>
          <w:rFonts w:asciiTheme="minorHAnsi" w:eastAsiaTheme="minorEastAsia" w:hAnsiTheme="minorHAnsi" w:cstheme="minorBidi"/>
          <w:lang w:val="en-GB"/>
        </w:rPr>
        <w:t>.</w:t>
      </w:r>
    </w:p>
    <w:p w14:paraId="0ACA431F" w14:textId="558918DA" w:rsidR="00A70B03" w:rsidRPr="000747E3" w:rsidRDefault="00A70B03" w:rsidP="2CE87179">
      <w:pPr>
        <w:shd w:val="clear" w:color="auto" w:fill="B2B2B2"/>
        <w:spacing w:after="120"/>
        <w:rPr>
          <w:rFonts w:asciiTheme="minorHAnsi" w:eastAsiaTheme="minorEastAsia" w:hAnsiTheme="minorHAnsi" w:cstheme="minorBidi"/>
          <w:lang w:val="en-GB"/>
        </w:rPr>
      </w:pPr>
      <w:r w:rsidRPr="2CE87179">
        <w:rPr>
          <w:rFonts w:asciiTheme="minorHAnsi" w:eastAsiaTheme="minorEastAsia" w:hAnsiTheme="minorHAnsi" w:cstheme="minorBidi"/>
          <w:lang w:val="en-GB"/>
        </w:rPr>
        <w:t xml:space="preserve">High specificity </w:t>
      </w:r>
      <w:r w:rsidR="005423C8" w:rsidRPr="2CE87179">
        <w:rPr>
          <w:rFonts w:asciiTheme="minorHAnsi" w:eastAsiaTheme="minorEastAsia" w:hAnsiTheme="minorHAnsi" w:cstheme="minorBidi"/>
          <w:lang w:val="en-GB"/>
        </w:rPr>
        <w:t xml:space="preserve">includes a narrower definition to ensure exclusion of non-cases. The risk is that there might be </w:t>
      </w:r>
      <w:proofErr w:type="gramStart"/>
      <w:r w:rsidR="005423C8" w:rsidRPr="2CE87179">
        <w:rPr>
          <w:rFonts w:asciiTheme="minorHAnsi" w:eastAsiaTheme="minorEastAsia" w:hAnsiTheme="minorHAnsi" w:cstheme="minorBidi"/>
          <w:lang w:val="en-GB"/>
        </w:rPr>
        <w:t>false-negatives</w:t>
      </w:r>
      <w:proofErr w:type="gramEnd"/>
      <w:r w:rsidR="005423C8" w:rsidRPr="2CE87179">
        <w:rPr>
          <w:rFonts w:asciiTheme="minorHAnsi" w:eastAsiaTheme="minorEastAsia" w:hAnsiTheme="minorHAnsi" w:cstheme="minorBidi"/>
          <w:lang w:val="en-GB"/>
        </w:rPr>
        <w:t xml:space="preserve"> (i.e. true cases might be excluded). </w:t>
      </w:r>
    </w:p>
    <w:p w14:paraId="40CE3FF5" w14:textId="620843AC" w:rsidR="001C548F" w:rsidRPr="000747E3"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Raise issue of epidemiological criteria. Since it is the first time that the disease is diagnosed in the country, limited data on WNV epidemiology in horses and birds will be available (see below).</w:t>
      </w:r>
    </w:p>
    <w:p w14:paraId="43785EB7" w14:textId="33CD1A28" w:rsidR="001C548F" w:rsidRPr="000747E3"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Refer to the below case definition provided to participants on the next page.</w:t>
      </w:r>
    </w:p>
    <w:p w14:paraId="674A496B" w14:textId="2BB9786E" w:rsidR="007F4679" w:rsidRDefault="007F4679" w:rsidP="42E2FEA6">
      <w:pPr>
        <w:spacing w:after="160" w:line="259" w:lineRule="auto"/>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br w:type="page"/>
      </w:r>
    </w:p>
    <w:p w14:paraId="59962EA9" w14:textId="135C51F2" w:rsidR="001C548F" w:rsidRPr="000747E3" w:rsidRDefault="132298A2" w:rsidP="42E2FEA6">
      <w:pPr>
        <w:spacing w:after="240" w:line="240" w:lineRule="auto"/>
        <w:rPr>
          <w:rFonts w:asciiTheme="minorHAnsi" w:eastAsiaTheme="minorEastAsia" w:hAnsiTheme="minorHAnsi" w:cstheme="minorBidi"/>
          <w:sz w:val="24"/>
          <w:szCs w:val="24"/>
          <w:lang w:val="en-GB" w:eastAsia="fr-FR"/>
        </w:rPr>
      </w:pPr>
      <w:r w:rsidRPr="42E2FEA6">
        <w:rPr>
          <w:rFonts w:asciiTheme="minorHAnsi" w:eastAsiaTheme="minorEastAsia" w:hAnsiTheme="minorHAnsi" w:cstheme="minorBidi"/>
          <w:sz w:val="24"/>
          <w:szCs w:val="24"/>
          <w:lang w:val="en-GB" w:eastAsia="fr-FR"/>
        </w:rPr>
        <w:lastRenderedPageBreak/>
        <w:t xml:space="preserve">For comparability with other European countries, your working group proposed adoption of the 2008 European Union case definition of WNV infection. </w:t>
      </w:r>
    </w:p>
    <w:p w14:paraId="7188FA75" w14:textId="77777777" w:rsidR="001C548F" w:rsidRPr="000747E3" w:rsidRDefault="132298A2" w:rsidP="2E882345">
      <w:pPr>
        <w:spacing w:after="160" w:line="240" w:lineRule="auto"/>
        <w:rPr>
          <w:rFonts w:asciiTheme="minorHAnsi" w:eastAsiaTheme="minorEastAsia" w:hAnsiTheme="minorHAnsi" w:cstheme="minorBidi"/>
          <w:sz w:val="24"/>
          <w:szCs w:val="24"/>
          <w:lang w:val="en-GB" w:eastAsia="fr-FR"/>
        </w:rPr>
      </w:pPr>
      <w:r w:rsidRPr="2E882345">
        <w:rPr>
          <w:rFonts w:asciiTheme="minorHAnsi" w:eastAsiaTheme="minorEastAsia" w:hAnsiTheme="minorHAnsi" w:cstheme="minorBidi"/>
          <w:sz w:val="24"/>
          <w:szCs w:val="24"/>
          <w:lang w:val="en-GB" w:eastAsia="fr-FR"/>
        </w:rPr>
        <w:t xml:space="preserve">A </w:t>
      </w:r>
      <w:r w:rsidRPr="2E882345">
        <w:rPr>
          <w:rFonts w:asciiTheme="minorHAnsi" w:eastAsiaTheme="minorEastAsia" w:hAnsiTheme="minorHAnsi" w:cstheme="minorBidi"/>
          <w:b/>
          <w:bCs/>
          <w:sz w:val="24"/>
          <w:szCs w:val="24"/>
          <w:lang w:val="en-GB" w:eastAsia="fr-FR"/>
        </w:rPr>
        <w:t>confirmed case</w:t>
      </w:r>
      <w:r w:rsidRPr="2E882345">
        <w:rPr>
          <w:rFonts w:asciiTheme="minorHAnsi" w:eastAsiaTheme="minorEastAsia" w:hAnsiTheme="minorHAnsi" w:cstheme="minorBidi"/>
          <w:sz w:val="24"/>
          <w:szCs w:val="24"/>
          <w:lang w:val="en-GB" w:eastAsia="fr-FR"/>
        </w:rPr>
        <w:t xml:space="preserve"> was defined as a person meeting any of the following </w:t>
      </w:r>
      <w:r w:rsidRPr="2E882345">
        <w:rPr>
          <w:rFonts w:asciiTheme="minorHAnsi" w:eastAsiaTheme="minorEastAsia" w:hAnsiTheme="minorHAnsi" w:cstheme="minorBidi"/>
          <w:b/>
          <w:bCs/>
          <w:sz w:val="24"/>
          <w:szCs w:val="24"/>
          <w:lang w:val="en-GB" w:eastAsia="fr-FR"/>
        </w:rPr>
        <w:t>clinical criteria</w:t>
      </w:r>
      <w:r w:rsidRPr="2E882345">
        <w:rPr>
          <w:rFonts w:asciiTheme="minorHAnsi" w:eastAsiaTheme="minorEastAsia" w:hAnsiTheme="minorHAnsi" w:cstheme="minorBidi"/>
          <w:sz w:val="24"/>
          <w:szCs w:val="24"/>
          <w:lang w:val="en-GB" w:eastAsia="fr-FR"/>
        </w:rPr>
        <w:t xml:space="preserve">: </w:t>
      </w:r>
    </w:p>
    <w:p w14:paraId="2EFD5E61"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encephalitis, </w:t>
      </w:r>
    </w:p>
    <w:p w14:paraId="491A7D17"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meningitis, </w:t>
      </w:r>
    </w:p>
    <w:p w14:paraId="183DAAA2"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acute flaccid paralysis,</w:t>
      </w:r>
    </w:p>
    <w:p w14:paraId="10C7C313"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fever without specific </w:t>
      </w:r>
      <w:proofErr w:type="gramStart"/>
      <w:r w:rsidRPr="2E882345">
        <w:rPr>
          <w:rFonts w:asciiTheme="minorHAnsi" w:eastAsiaTheme="minorEastAsia" w:hAnsiTheme="minorHAnsi" w:cstheme="minorBidi"/>
          <w:sz w:val="24"/>
          <w:szCs w:val="24"/>
          <w:lang w:val="en-GB"/>
        </w:rPr>
        <w:t>diagnosis</w:t>
      </w:r>
      <w:proofErr w:type="gramEnd"/>
      <w:r w:rsidRPr="2E882345">
        <w:rPr>
          <w:rFonts w:asciiTheme="minorHAnsi" w:eastAsiaTheme="minorEastAsia" w:hAnsiTheme="minorHAnsi" w:cstheme="minorBidi"/>
          <w:sz w:val="24"/>
          <w:szCs w:val="24"/>
          <w:lang w:val="en-GB"/>
        </w:rPr>
        <w:t xml:space="preserve"> </w:t>
      </w:r>
    </w:p>
    <w:p w14:paraId="641EA8FC" w14:textId="28C73B68" w:rsidR="001C548F" w:rsidRDefault="132298A2" w:rsidP="2E882345">
      <w:pPr>
        <w:spacing w:after="160" w:line="240" w:lineRule="auto"/>
        <w:rPr>
          <w:rFonts w:asciiTheme="minorHAnsi" w:eastAsiaTheme="minorEastAsia" w:hAnsiTheme="minorHAnsi" w:cstheme="minorBidi"/>
          <w:sz w:val="24"/>
          <w:szCs w:val="24"/>
          <w:lang w:val="en-GB" w:eastAsia="fr-FR"/>
        </w:rPr>
      </w:pPr>
      <w:r w:rsidRPr="2E882345">
        <w:rPr>
          <w:rFonts w:asciiTheme="minorHAnsi" w:eastAsiaTheme="minorEastAsia" w:hAnsiTheme="minorHAnsi" w:cstheme="minorBidi"/>
          <w:sz w:val="24"/>
          <w:szCs w:val="24"/>
          <w:lang w:val="en-GB" w:eastAsia="fr-FR"/>
        </w:rPr>
        <w:t xml:space="preserve">and at least one of the four </w:t>
      </w:r>
      <w:r w:rsidRPr="2E882345">
        <w:rPr>
          <w:rFonts w:asciiTheme="minorHAnsi" w:eastAsiaTheme="minorEastAsia" w:hAnsiTheme="minorHAnsi" w:cstheme="minorBidi"/>
          <w:b/>
          <w:bCs/>
          <w:sz w:val="24"/>
          <w:szCs w:val="24"/>
          <w:lang w:val="en-GB" w:eastAsia="fr-FR"/>
        </w:rPr>
        <w:t>laboratory criteria</w:t>
      </w:r>
      <w:r w:rsidRPr="2E882345">
        <w:rPr>
          <w:rFonts w:asciiTheme="minorHAnsi" w:eastAsiaTheme="minorEastAsia" w:hAnsiTheme="minorHAnsi" w:cstheme="minorBidi"/>
          <w:sz w:val="24"/>
          <w:szCs w:val="24"/>
          <w:lang w:val="en-GB" w:eastAsia="fr-FR"/>
        </w:rPr>
        <w:t xml:space="preserve">: </w:t>
      </w:r>
    </w:p>
    <w:p w14:paraId="0745BB7E"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isolation of WNV from blood or CSF, </w:t>
      </w:r>
    </w:p>
    <w:p w14:paraId="1936927D"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 xml:space="preserve">detection of WNV nucleic acid in blood or CSF, </w:t>
      </w:r>
    </w:p>
    <w:p w14:paraId="5D9E8459"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WNV-specific antibody response (IgM) in CSF,</w:t>
      </w:r>
    </w:p>
    <w:p w14:paraId="25483A5A" w14:textId="77777777" w:rsidR="001C548F" w:rsidRPr="000747E3" w:rsidRDefault="132298A2" w:rsidP="2E882345">
      <w:pPr>
        <w:numPr>
          <w:ilvl w:val="0"/>
          <w:numId w:val="4"/>
        </w:numPr>
        <w:tabs>
          <w:tab w:val="clear" w:pos="720"/>
          <w:tab w:val="left" w:pos="426"/>
        </w:tabs>
        <w:spacing w:after="160" w:line="240" w:lineRule="auto"/>
        <w:ind w:left="0" w:firstLine="0"/>
        <w:rPr>
          <w:sz w:val="24"/>
          <w:szCs w:val="24"/>
          <w:lang w:val="en-GB"/>
        </w:rPr>
      </w:pPr>
      <w:r w:rsidRPr="2E882345">
        <w:rPr>
          <w:rFonts w:asciiTheme="minorHAnsi" w:eastAsiaTheme="minorEastAsia" w:hAnsiTheme="minorHAnsi" w:cstheme="minorBidi"/>
          <w:sz w:val="24"/>
          <w:szCs w:val="24"/>
          <w:lang w:val="en-GB"/>
        </w:rPr>
        <w:t>WNV IgM high titre and detection of WNV IgG and confirmation by neutralisation.</w:t>
      </w:r>
    </w:p>
    <w:p w14:paraId="3F5B59DE" w14:textId="07B5A05D" w:rsidR="00DA7DB9" w:rsidRDefault="5028733D" w:rsidP="68D4A20C">
      <w:pPr>
        <w:spacing w:after="240" w:line="240" w:lineRule="auto"/>
        <w:rPr>
          <w:rFonts w:asciiTheme="minorHAnsi" w:eastAsiaTheme="minorEastAsia" w:hAnsiTheme="minorHAnsi" w:cstheme="minorBidi"/>
          <w:sz w:val="24"/>
          <w:szCs w:val="24"/>
          <w:lang w:val="en-GB"/>
        </w:rPr>
      </w:pPr>
      <w:r w:rsidRPr="68D4A20C">
        <w:rPr>
          <w:rFonts w:asciiTheme="minorHAnsi" w:eastAsiaTheme="minorEastAsia" w:hAnsiTheme="minorHAnsi" w:cstheme="minorBidi"/>
          <w:sz w:val="24"/>
          <w:szCs w:val="24"/>
          <w:lang w:val="en-GB"/>
        </w:rPr>
        <w:t xml:space="preserve">A case was considered </w:t>
      </w:r>
      <w:r w:rsidRPr="68D4A20C">
        <w:rPr>
          <w:rFonts w:asciiTheme="minorHAnsi" w:eastAsiaTheme="minorEastAsia" w:hAnsiTheme="minorHAnsi" w:cstheme="minorBidi"/>
          <w:b/>
          <w:bCs/>
          <w:sz w:val="24"/>
          <w:szCs w:val="24"/>
          <w:lang w:val="en-GB"/>
        </w:rPr>
        <w:t>probable</w:t>
      </w:r>
      <w:r w:rsidRPr="68D4A20C">
        <w:rPr>
          <w:rFonts w:asciiTheme="minorHAnsi" w:eastAsiaTheme="minorEastAsia" w:hAnsiTheme="minorHAnsi" w:cstheme="minorBidi"/>
          <w:sz w:val="24"/>
          <w:szCs w:val="24"/>
          <w:lang w:val="en-GB"/>
        </w:rPr>
        <w:t xml:space="preserve"> if the patient met </w:t>
      </w:r>
      <w:r w:rsidR="61596228" w:rsidRPr="68D4A20C">
        <w:rPr>
          <w:rFonts w:asciiTheme="minorHAnsi" w:eastAsiaTheme="minorEastAsia" w:hAnsiTheme="minorHAnsi" w:cstheme="minorBidi"/>
          <w:sz w:val="24"/>
          <w:szCs w:val="24"/>
          <w:lang w:val="en-GB"/>
        </w:rPr>
        <w:t xml:space="preserve">any of </w:t>
      </w:r>
      <w:r w:rsidRPr="68D4A20C">
        <w:rPr>
          <w:rFonts w:asciiTheme="minorHAnsi" w:eastAsiaTheme="minorEastAsia" w:hAnsiTheme="minorHAnsi" w:cstheme="minorBidi"/>
          <w:sz w:val="24"/>
          <w:szCs w:val="24"/>
          <w:lang w:val="en-GB"/>
        </w:rPr>
        <w:t xml:space="preserve">the above clinical criteria and showed WNV-specific </w:t>
      </w:r>
      <w:r w:rsidR="79FBAC3A" w:rsidRPr="68D4A20C">
        <w:rPr>
          <w:rFonts w:asciiTheme="minorHAnsi" w:eastAsiaTheme="minorEastAsia" w:hAnsiTheme="minorHAnsi" w:cstheme="minorBidi"/>
          <w:sz w:val="24"/>
          <w:szCs w:val="24"/>
          <w:lang w:val="en-GB"/>
        </w:rPr>
        <w:t xml:space="preserve">IgM </w:t>
      </w:r>
      <w:r w:rsidRPr="68D4A20C">
        <w:rPr>
          <w:rFonts w:asciiTheme="minorHAnsi" w:eastAsiaTheme="minorEastAsia" w:hAnsiTheme="minorHAnsi" w:cstheme="minorBidi"/>
          <w:sz w:val="24"/>
          <w:szCs w:val="24"/>
          <w:lang w:val="en-GB"/>
        </w:rPr>
        <w:t>antibody response in serum. Contrary to the ECDC case definition</w:t>
      </w:r>
      <w:r w:rsidR="095F815E" w:rsidRPr="68D4A20C">
        <w:rPr>
          <w:rFonts w:asciiTheme="minorHAnsi" w:eastAsiaTheme="minorEastAsia" w:hAnsiTheme="minorHAnsi" w:cstheme="minorBidi"/>
          <w:sz w:val="24"/>
          <w:szCs w:val="24"/>
          <w:lang w:val="en-GB"/>
        </w:rPr>
        <w:t xml:space="preserve"> (</w:t>
      </w:r>
      <w:hyperlink r:id="rId21">
        <w:r w:rsidR="095F815E" w:rsidRPr="68D4A20C">
          <w:rPr>
            <w:rStyle w:val="Hyperlink"/>
            <w:rFonts w:asciiTheme="minorHAnsi" w:eastAsiaTheme="minorEastAsia" w:hAnsiTheme="minorHAnsi" w:cstheme="minorBidi"/>
            <w:sz w:val="24"/>
            <w:szCs w:val="24"/>
            <w:lang w:val="en-GB"/>
          </w:rPr>
          <w:t>https://www.ecdc.europa.eu/en/west-nile-fever/facts</w:t>
        </w:r>
      </w:hyperlink>
      <w:r w:rsidR="095F815E" w:rsidRPr="68D4A20C">
        <w:rPr>
          <w:rFonts w:asciiTheme="minorHAnsi" w:eastAsiaTheme="minorEastAsia" w:hAnsiTheme="minorHAnsi" w:cstheme="minorBidi"/>
          <w:sz w:val="24"/>
          <w:szCs w:val="24"/>
          <w:lang w:val="en-GB"/>
        </w:rPr>
        <w:t>)</w:t>
      </w:r>
      <w:r w:rsidRPr="68D4A20C">
        <w:rPr>
          <w:rFonts w:asciiTheme="minorHAnsi" w:eastAsiaTheme="minorEastAsia" w:hAnsiTheme="minorHAnsi" w:cstheme="minorBidi"/>
          <w:sz w:val="24"/>
          <w:szCs w:val="24"/>
          <w:lang w:val="en-GB"/>
        </w:rPr>
        <w:t xml:space="preserve">, which, in addition to the above, applies epidemiological criteria for classifying a clinical case as probable </w:t>
      </w:r>
      <w:r w:rsidRPr="68D4A20C">
        <w:rPr>
          <w:rFonts w:asciiTheme="minorHAnsi" w:eastAsiaTheme="minorEastAsia" w:hAnsiTheme="minorHAnsi" w:cstheme="minorBidi"/>
          <w:sz w:val="24"/>
          <w:szCs w:val="24"/>
          <w:lang w:val="en-GB" w:eastAsia="el-GR"/>
        </w:rPr>
        <w:t>(“residing, having visited or having been exposed to mosquito bites in an area where WNV is endemic in horses or birds”)</w:t>
      </w:r>
      <w:r w:rsidRPr="68D4A20C">
        <w:rPr>
          <w:rFonts w:asciiTheme="minorHAnsi" w:eastAsiaTheme="minorEastAsia" w:hAnsiTheme="minorHAnsi" w:cstheme="minorBidi"/>
          <w:sz w:val="24"/>
          <w:szCs w:val="24"/>
          <w:lang w:val="en-GB"/>
        </w:rPr>
        <w:t>, epidemiological criteria were not used in the case definition, due to the absence of recent surveillance data in horses and birds.</w:t>
      </w:r>
    </w:p>
    <w:p w14:paraId="6F0D9E84" w14:textId="1D263208" w:rsidR="00BA4BB0" w:rsidRPr="004478B3"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Cases reported as encephalitis (including meningoencephalitis), meningitis, or acute flaccid paralyses were classified as WNND.</w:t>
      </w:r>
    </w:p>
    <w:p w14:paraId="49ABF6BB" w14:textId="77777777" w:rsidR="004478B3" w:rsidRDefault="004478B3" w:rsidP="42E2FEA6">
      <w:pPr>
        <w:pStyle w:val="Titre21"/>
        <w:spacing w:before="0"/>
        <w:ind w:left="1559" w:hanging="1559"/>
        <w:jc w:val="both"/>
        <w:rPr>
          <w:rFonts w:asciiTheme="minorHAnsi" w:eastAsiaTheme="minorEastAsia" w:hAnsiTheme="minorHAnsi" w:cstheme="minorBidi"/>
        </w:rPr>
      </w:pPr>
    </w:p>
    <w:p w14:paraId="6824185E" w14:textId="1D2D1490" w:rsidR="004478B3" w:rsidRDefault="00BA4BB0"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6</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What kind of surveillance system would you recommend for WNV </w:t>
      </w:r>
      <w:r w:rsidR="007E441E" w:rsidRPr="42E2FEA6">
        <w:rPr>
          <w:rFonts w:asciiTheme="minorHAnsi" w:eastAsiaTheme="minorEastAsia" w:hAnsiTheme="minorHAnsi" w:cstheme="minorBidi"/>
        </w:rPr>
        <w:t xml:space="preserve">infections </w:t>
      </w:r>
      <w:r w:rsidRPr="42E2FEA6">
        <w:rPr>
          <w:rFonts w:asciiTheme="minorHAnsi" w:eastAsiaTheme="minorEastAsia" w:hAnsiTheme="minorHAnsi" w:cstheme="minorBidi"/>
        </w:rPr>
        <w:t>in humans in this setting? Should the system be active or passive?</w:t>
      </w:r>
    </w:p>
    <w:p w14:paraId="28F59A32" w14:textId="7C1709FB" w:rsidR="006D4E04"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5D911D7D" w14:textId="6B33B329" w:rsidR="0027030A" w:rsidRDefault="29C3F4BB" w:rsidP="3DCDCEAB">
      <w:pPr>
        <w:spacing w:after="0" w:line="259" w:lineRule="auto"/>
        <w:jc w:val="both"/>
        <w:rPr>
          <w:rFonts w:asciiTheme="minorHAnsi" w:eastAsiaTheme="minorEastAsia" w:hAnsiTheme="minorHAnsi" w:cstheme="minorBidi"/>
          <w:lang w:val="en-GB"/>
        </w:rPr>
      </w:pPr>
      <w:r w:rsidRPr="3DCDCEAB">
        <w:rPr>
          <w:rFonts w:asciiTheme="minorHAnsi" w:eastAsiaTheme="minorEastAsia" w:hAnsiTheme="minorHAnsi" w:cstheme="minorBidi"/>
          <w:highlight w:val="lightGray"/>
          <w:lang w:val="en-GB"/>
        </w:rPr>
        <w:t xml:space="preserve">The investigators recommended enhanced WNV surveillance activities. Ideally, </w:t>
      </w:r>
      <w:r w:rsidR="1B3E3D80" w:rsidRPr="3DCDCEAB">
        <w:rPr>
          <w:rFonts w:asciiTheme="minorHAnsi" w:eastAsiaTheme="minorEastAsia" w:hAnsiTheme="minorHAnsi" w:cstheme="minorBidi"/>
          <w:highlight w:val="lightGray"/>
          <w:lang w:val="en-GB"/>
        </w:rPr>
        <w:t xml:space="preserve">Serbia could </w:t>
      </w:r>
      <w:proofErr w:type="gramStart"/>
      <w:r w:rsidR="1B3E3D80" w:rsidRPr="3DCDCEAB">
        <w:rPr>
          <w:rFonts w:asciiTheme="minorHAnsi" w:eastAsiaTheme="minorEastAsia" w:hAnsiTheme="minorHAnsi" w:cstheme="minorBidi"/>
          <w:highlight w:val="lightGray"/>
          <w:lang w:val="en-GB"/>
        </w:rPr>
        <w:t>implement</w:t>
      </w:r>
      <w:proofErr w:type="gramEnd"/>
      <w:r w:rsidR="1B3E3D80" w:rsidRPr="3DCDCEAB">
        <w:rPr>
          <w:rFonts w:asciiTheme="minorHAnsi" w:eastAsiaTheme="minorEastAsia" w:hAnsiTheme="minorHAnsi" w:cstheme="minorBidi"/>
          <w:highlight w:val="lightGray"/>
          <w:lang w:val="en-GB"/>
        </w:rPr>
        <w:t xml:space="preserve"> </w:t>
      </w:r>
    </w:p>
    <w:p w14:paraId="00EDC003" w14:textId="1CEF5777" w:rsidR="0027030A" w:rsidRDefault="29C3F4BB" w:rsidP="3DCDCEAB">
      <w:pPr>
        <w:pStyle w:val="ListParagraph"/>
        <w:numPr>
          <w:ilvl w:val="0"/>
          <w:numId w:val="2"/>
        </w:numPr>
        <w:spacing w:after="0" w:line="259" w:lineRule="auto"/>
        <w:jc w:val="both"/>
        <w:rPr>
          <w:rFonts w:asciiTheme="minorHAnsi" w:eastAsiaTheme="minorEastAsia" w:hAnsiTheme="minorHAnsi" w:cstheme="minorBidi"/>
          <w:highlight w:val="lightGray"/>
          <w:lang w:val="en-GB"/>
        </w:rPr>
      </w:pPr>
      <w:r w:rsidRPr="3DCDCEAB">
        <w:rPr>
          <w:rFonts w:asciiTheme="minorHAnsi" w:eastAsiaTheme="minorEastAsia" w:hAnsiTheme="minorHAnsi" w:cstheme="minorBidi"/>
          <w:highlight w:val="lightGray"/>
          <w:lang w:val="en-GB"/>
        </w:rPr>
        <w:t xml:space="preserve">an active surveillance </w:t>
      </w:r>
      <w:r w:rsidR="24A505AA" w:rsidRPr="3DCDCEAB">
        <w:rPr>
          <w:rFonts w:asciiTheme="minorHAnsi" w:eastAsiaTheme="minorEastAsia" w:hAnsiTheme="minorHAnsi" w:cstheme="minorBidi"/>
          <w:highlight w:val="lightGray"/>
          <w:lang w:val="en-GB"/>
        </w:rPr>
        <w:t>(i.e.,</w:t>
      </w:r>
      <w:r w:rsidRPr="3DCDCEAB">
        <w:rPr>
          <w:rFonts w:asciiTheme="minorHAnsi" w:eastAsiaTheme="minorEastAsia" w:hAnsiTheme="minorHAnsi" w:cstheme="minorBidi"/>
          <w:highlight w:val="lightGray"/>
          <w:lang w:val="en-GB"/>
        </w:rPr>
        <w:t xml:space="preserve"> daily inquiries to hospitals</w:t>
      </w:r>
      <w:r w:rsidR="267D1160" w:rsidRPr="3DCDCEAB">
        <w:rPr>
          <w:rFonts w:asciiTheme="minorHAnsi" w:eastAsiaTheme="minorEastAsia" w:hAnsiTheme="minorHAnsi" w:cstheme="minorBidi"/>
          <w:highlight w:val="lightGray"/>
          <w:lang w:val="en-GB"/>
        </w:rPr>
        <w:t>)</w:t>
      </w:r>
      <w:r w:rsidRPr="3DCDCEAB">
        <w:rPr>
          <w:rFonts w:asciiTheme="minorHAnsi" w:eastAsiaTheme="minorEastAsia" w:hAnsiTheme="minorHAnsi" w:cstheme="minorBidi"/>
          <w:highlight w:val="lightGray"/>
          <w:lang w:val="en-GB"/>
        </w:rPr>
        <w:t xml:space="preserve"> during the WNV activity season, e.g., from June to mid-November, </w:t>
      </w:r>
      <w:r w:rsidR="35EB27BC" w:rsidRPr="3DCDCEAB">
        <w:rPr>
          <w:rFonts w:asciiTheme="minorHAnsi" w:eastAsiaTheme="minorEastAsia" w:hAnsiTheme="minorHAnsi" w:cstheme="minorBidi"/>
          <w:highlight w:val="lightGray"/>
          <w:lang w:val="en-GB"/>
        </w:rPr>
        <w:t>and</w:t>
      </w:r>
    </w:p>
    <w:p w14:paraId="4CE3F2E9" w14:textId="1254B23E" w:rsidR="0027030A" w:rsidRDefault="29C3F4BB" w:rsidP="70954356">
      <w:pPr>
        <w:pStyle w:val="ListParagraph"/>
        <w:numPr>
          <w:ilvl w:val="0"/>
          <w:numId w:val="2"/>
        </w:numPr>
        <w:spacing w:after="160" w:line="259" w:lineRule="auto"/>
        <w:jc w:val="both"/>
        <w:rPr>
          <w:rFonts w:asciiTheme="minorHAnsi" w:eastAsiaTheme="minorEastAsia" w:hAnsiTheme="minorHAnsi" w:cstheme="minorBidi"/>
          <w:lang w:val="en-GB"/>
        </w:rPr>
      </w:pPr>
      <w:r w:rsidRPr="2B508283">
        <w:rPr>
          <w:rFonts w:asciiTheme="minorHAnsi" w:eastAsiaTheme="minorEastAsia" w:hAnsiTheme="minorHAnsi" w:cstheme="minorBidi"/>
          <w:b/>
          <w:bCs/>
          <w:highlight w:val="lightGray"/>
          <w:lang w:val="en-GB"/>
        </w:rPr>
        <w:t xml:space="preserve">passive surveillance </w:t>
      </w:r>
      <w:r w:rsidR="374FC2FB" w:rsidRPr="2B508283">
        <w:rPr>
          <w:rFonts w:asciiTheme="minorHAnsi" w:eastAsiaTheme="minorEastAsia" w:hAnsiTheme="minorHAnsi" w:cstheme="minorBidi"/>
          <w:b/>
          <w:bCs/>
          <w:highlight w:val="lightGray"/>
          <w:lang w:val="en-GB"/>
        </w:rPr>
        <w:t xml:space="preserve">in the remaining </w:t>
      </w:r>
      <w:r w:rsidRPr="2B508283">
        <w:rPr>
          <w:rFonts w:asciiTheme="minorHAnsi" w:eastAsiaTheme="minorEastAsia" w:hAnsiTheme="minorHAnsi" w:cstheme="minorBidi"/>
          <w:b/>
          <w:bCs/>
          <w:highlight w:val="lightGray"/>
          <w:lang w:val="en-GB"/>
        </w:rPr>
        <w:t>period (from November 15</w:t>
      </w:r>
      <w:r w:rsidRPr="2B508283">
        <w:rPr>
          <w:rFonts w:asciiTheme="minorHAnsi" w:eastAsiaTheme="minorEastAsia" w:hAnsiTheme="minorHAnsi" w:cstheme="minorBidi"/>
          <w:b/>
          <w:bCs/>
          <w:highlight w:val="lightGray"/>
          <w:vertAlign w:val="superscript"/>
          <w:lang w:val="en-GB"/>
        </w:rPr>
        <w:t>th</w:t>
      </w:r>
      <w:r w:rsidRPr="2B508283">
        <w:rPr>
          <w:rFonts w:asciiTheme="minorHAnsi" w:eastAsiaTheme="minorEastAsia" w:hAnsiTheme="minorHAnsi" w:cstheme="minorBidi"/>
          <w:b/>
          <w:bCs/>
          <w:highlight w:val="lightGray"/>
          <w:lang w:val="en-GB"/>
        </w:rPr>
        <w:t xml:space="preserve"> to May 30</w:t>
      </w:r>
      <w:r w:rsidRPr="2B508283">
        <w:rPr>
          <w:rFonts w:asciiTheme="minorHAnsi" w:eastAsiaTheme="minorEastAsia" w:hAnsiTheme="minorHAnsi" w:cstheme="minorBidi"/>
          <w:b/>
          <w:bCs/>
          <w:highlight w:val="lightGray"/>
          <w:vertAlign w:val="superscript"/>
          <w:lang w:val="en-GB"/>
        </w:rPr>
        <w:t>th</w:t>
      </w:r>
      <w:r w:rsidRPr="2B508283">
        <w:rPr>
          <w:rFonts w:asciiTheme="minorHAnsi" w:eastAsiaTheme="minorEastAsia" w:hAnsiTheme="minorHAnsi" w:cstheme="minorBidi"/>
          <w:b/>
          <w:bCs/>
          <w:highlight w:val="lightGray"/>
          <w:lang w:val="en-GB"/>
        </w:rPr>
        <w:t>)</w:t>
      </w:r>
      <w:r w:rsidRPr="2B508283">
        <w:rPr>
          <w:rFonts w:asciiTheme="minorHAnsi" w:eastAsiaTheme="minorEastAsia" w:hAnsiTheme="minorHAnsi" w:cstheme="minorBidi"/>
          <w:highlight w:val="lightGray"/>
          <w:lang w:val="en-GB"/>
        </w:rPr>
        <w:t xml:space="preserve">. </w:t>
      </w:r>
    </w:p>
    <w:p w14:paraId="318BF0AD" w14:textId="71F9FDE6" w:rsidR="0027030A" w:rsidRDefault="5E0F75CF" w:rsidP="2B508283">
      <w:pPr>
        <w:spacing w:after="160" w:line="259" w:lineRule="auto"/>
        <w:jc w:val="both"/>
        <w:rPr>
          <w:rFonts w:asciiTheme="minorHAnsi" w:eastAsiaTheme="minorEastAsia" w:hAnsiTheme="minorHAnsi" w:cstheme="minorBidi"/>
          <w:lang w:val="en-GB"/>
        </w:rPr>
      </w:pPr>
      <w:r w:rsidRPr="2E882345">
        <w:rPr>
          <w:rFonts w:asciiTheme="minorHAnsi" w:eastAsiaTheme="minorEastAsia" w:hAnsiTheme="minorHAnsi" w:cstheme="minorBidi"/>
          <w:highlight w:val="lightGray"/>
          <w:lang w:val="en-GB"/>
        </w:rPr>
        <w:t xml:space="preserve">Surveillance should encompass </w:t>
      </w:r>
      <w:r w:rsidR="29C3F4BB" w:rsidRPr="2E882345">
        <w:rPr>
          <w:rFonts w:asciiTheme="minorHAnsi" w:eastAsiaTheme="minorEastAsia" w:hAnsiTheme="minorHAnsi" w:cstheme="minorBidi"/>
          <w:highlight w:val="lightGray"/>
          <w:lang w:val="en-GB"/>
        </w:rPr>
        <w:t xml:space="preserve">case-based </w:t>
      </w:r>
      <w:r w:rsidR="3ABE98DF" w:rsidRPr="2E882345">
        <w:rPr>
          <w:rFonts w:asciiTheme="minorHAnsi" w:eastAsiaTheme="minorEastAsia" w:hAnsiTheme="minorHAnsi" w:cstheme="minorBidi"/>
          <w:highlight w:val="lightGray"/>
          <w:lang w:val="en-GB"/>
        </w:rPr>
        <w:t xml:space="preserve">reports </w:t>
      </w:r>
      <w:proofErr w:type="spellStart"/>
      <w:r w:rsidR="3ABE98DF" w:rsidRPr="2E882345">
        <w:rPr>
          <w:rFonts w:asciiTheme="minorHAnsi" w:eastAsiaTheme="minorEastAsia" w:hAnsiTheme="minorHAnsi" w:cstheme="minorBidi"/>
          <w:highlight w:val="lightGray"/>
          <w:lang w:val="en-GB"/>
        </w:rPr>
        <w:t>i</w:t>
      </w:r>
      <w:r w:rsidR="29C3F4BB" w:rsidRPr="2E882345">
        <w:rPr>
          <w:rFonts w:asciiTheme="minorHAnsi" w:eastAsiaTheme="minorEastAsia" w:hAnsiTheme="minorHAnsi" w:cstheme="minorBidi"/>
          <w:highlight w:val="lightGray"/>
          <w:lang w:val="en-GB"/>
        </w:rPr>
        <w:t>nclud</w:t>
      </w:r>
      <w:r w:rsidR="0E8C9B21" w:rsidRPr="2E882345">
        <w:rPr>
          <w:rFonts w:asciiTheme="minorHAnsi" w:eastAsiaTheme="minorEastAsia" w:hAnsiTheme="minorHAnsi" w:cstheme="minorBidi"/>
          <w:highlight w:val="lightGray"/>
          <w:lang w:val="en-GB"/>
        </w:rPr>
        <w:t>oing</w:t>
      </w:r>
      <w:proofErr w:type="spellEnd"/>
      <w:r w:rsidR="29C3F4BB" w:rsidRPr="2E882345">
        <w:rPr>
          <w:rFonts w:asciiTheme="minorHAnsi" w:eastAsiaTheme="minorEastAsia" w:hAnsiTheme="minorHAnsi" w:cstheme="minorBidi"/>
          <w:highlight w:val="lightGray"/>
          <w:lang w:val="en-GB"/>
        </w:rPr>
        <w:t xml:space="preserve"> demographic, underlying conditions, clinical, </w:t>
      </w:r>
      <w:r w:rsidR="1EB97A1C" w:rsidRPr="2E882345">
        <w:rPr>
          <w:rFonts w:asciiTheme="minorHAnsi" w:eastAsiaTheme="minorEastAsia" w:hAnsiTheme="minorHAnsi" w:cstheme="minorBidi"/>
          <w:highlight w:val="lightGray"/>
          <w:lang w:val="en-GB"/>
        </w:rPr>
        <w:t xml:space="preserve">laboratory </w:t>
      </w:r>
      <w:r w:rsidR="29C3F4BB" w:rsidRPr="2E882345">
        <w:rPr>
          <w:rFonts w:asciiTheme="minorHAnsi" w:eastAsiaTheme="minorEastAsia" w:hAnsiTheme="minorHAnsi" w:cstheme="minorBidi"/>
          <w:highlight w:val="lightGray"/>
          <w:lang w:val="en-GB"/>
        </w:rPr>
        <w:t xml:space="preserve">and epidemiological information. Upon identification of a probable or confirmed case of WNV infection, a focus investigation should be carried out with an in-depth interview of the patients or their proxies, e.g., family members or friends, medical providers or by reviewing their medical records, to assess clinical progression of disease and potential risk factors and sources of infection. Surveillance </w:t>
      </w:r>
      <w:r w:rsidR="23756004" w:rsidRPr="2E882345">
        <w:rPr>
          <w:rFonts w:asciiTheme="minorHAnsi" w:eastAsiaTheme="minorEastAsia" w:hAnsiTheme="minorHAnsi" w:cstheme="minorBidi"/>
          <w:highlight w:val="lightGray"/>
          <w:lang w:val="en-GB"/>
        </w:rPr>
        <w:t xml:space="preserve">should be </w:t>
      </w:r>
      <w:r w:rsidR="29C3F4BB" w:rsidRPr="2E882345">
        <w:rPr>
          <w:rFonts w:asciiTheme="minorHAnsi" w:eastAsiaTheme="minorEastAsia" w:hAnsiTheme="minorHAnsi" w:cstheme="minorBidi"/>
          <w:highlight w:val="lightGray"/>
          <w:lang w:val="en-GB"/>
        </w:rPr>
        <w:t xml:space="preserve">aimed at cases of all degrees of </w:t>
      </w:r>
      <w:proofErr w:type="gramStart"/>
      <w:r w:rsidR="29C3F4BB" w:rsidRPr="2E882345">
        <w:rPr>
          <w:rFonts w:asciiTheme="minorHAnsi" w:eastAsiaTheme="minorEastAsia" w:hAnsiTheme="minorHAnsi" w:cstheme="minorBidi"/>
          <w:highlight w:val="lightGray"/>
          <w:lang w:val="en-GB"/>
        </w:rPr>
        <w:t>severity, but</w:t>
      </w:r>
      <w:proofErr w:type="gramEnd"/>
      <w:r w:rsidR="29C3F4BB" w:rsidRPr="2E882345">
        <w:rPr>
          <w:rFonts w:asciiTheme="minorHAnsi" w:eastAsiaTheme="minorEastAsia" w:hAnsiTheme="minorHAnsi" w:cstheme="minorBidi"/>
          <w:highlight w:val="lightGray"/>
          <w:lang w:val="en-GB"/>
        </w:rPr>
        <w:t xml:space="preserve"> focused particularly on hospitalised West Nile neuro-invasive disease (WNND) cases.</w:t>
      </w:r>
    </w:p>
    <w:p w14:paraId="518A26BC" w14:textId="77777777" w:rsidR="00BA4BB0" w:rsidRDefault="00BA4BB0" w:rsidP="42E2FEA6">
      <w:pPr>
        <w:spacing w:after="160" w:line="259" w:lineRule="auto"/>
        <w:rPr>
          <w:rFonts w:asciiTheme="minorHAnsi" w:eastAsiaTheme="minorEastAsia" w:hAnsiTheme="minorHAnsi" w:cstheme="minorBidi"/>
          <w:sz w:val="24"/>
          <w:szCs w:val="24"/>
          <w:lang w:val="en-GB"/>
        </w:rPr>
      </w:pPr>
    </w:p>
    <w:p w14:paraId="4F2273CA" w14:textId="2452C0D4" w:rsidR="00C8406E"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In July 2012, your team recommended that WNV become a nationally notifiable human disease. A probable or confirmed case from the laboratory or health care institution must be notified to the local Institute of Public Health, which would then inform regional and national authorities of the notified case. </w:t>
      </w:r>
    </w:p>
    <w:p w14:paraId="434FF32A" w14:textId="77777777" w:rsidR="000E3522"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 team also recommended enhanced surveillance activities for human cases. Ideally, during the WNV activity season (e.g., June to mid-November), there would be active surveillance with daily inquiries to hospitals about cases while passive surveillance of notified cases would be conducted year-round.  </w:t>
      </w:r>
    </w:p>
    <w:p w14:paraId="32F96C44" w14:textId="74FB4933" w:rsidR="004F5DF2" w:rsidRDefault="132298A2" w:rsidP="540F58B6">
      <w:pPr>
        <w:spacing w:after="240" w:line="240" w:lineRule="auto"/>
        <w:rPr>
          <w:rFonts w:asciiTheme="minorHAnsi" w:eastAsiaTheme="minorEastAsia" w:hAnsiTheme="minorHAnsi" w:cstheme="minorBidi"/>
          <w:sz w:val="24"/>
          <w:szCs w:val="24"/>
          <w:lang w:val="en-GB"/>
        </w:rPr>
      </w:pPr>
      <w:r w:rsidRPr="750973CB">
        <w:rPr>
          <w:rFonts w:asciiTheme="minorHAnsi" w:eastAsiaTheme="minorEastAsia" w:hAnsiTheme="minorHAnsi" w:cstheme="minorBidi"/>
          <w:sz w:val="24"/>
          <w:szCs w:val="24"/>
          <w:lang w:val="en-GB"/>
        </w:rPr>
        <w:t>Active surveillance is a more sensitive system and provides more comprehensive data. However, it is also labo</w:t>
      </w:r>
      <w:r w:rsidR="17282361" w:rsidRPr="750973CB">
        <w:rPr>
          <w:rFonts w:asciiTheme="minorHAnsi" w:eastAsiaTheme="minorEastAsia" w:hAnsiTheme="minorHAnsi" w:cstheme="minorBidi"/>
          <w:sz w:val="24"/>
          <w:szCs w:val="24"/>
          <w:lang w:val="en-GB"/>
        </w:rPr>
        <w:t>u</w:t>
      </w:r>
      <w:r w:rsidRPr="750973CB">
        <w:rPr>
          <w:rFonts w:asciiTheme="minorHAnsi" w:eastAsiaTheme="minorEastAsia" w:hAnsiTheme="minorHAnsi" w:cstheme="minorBidi"/>
          <w:sz w:val="24"/>
          <w:szCs w:val="24"/>
          <w:lang w:val="en-GB"/>
        </w:rPr>
        <w:t>r</w:t>
      </w:r>
      <w:r w:rsidR="767ED7F6" w:rsidRPr="750973CB">
        <w:rPr>
          <w:rFonts w:asciiTheme="minorHAnsi" w:eastAsiaTheme="minorEastAsia" w:hAnsiTheme="minorHAnsi" w:cstheme="minorBidi"/>
          <w:sz w:val="24"/>
          <w:szCs w:val="24"/>
          <w:lang w:val="en-GB"/>
        </w:rPr>
        <w:t>-</w:t>
      </w:r>
      <w:r w:rsidRPr="750973CB">
        <w:rPr>
          <w:rFonts w:asciiTheme="minorHAnsi" w:eastAsiaTheme="minorEastAsia" w:hAnsiTheme="minorHAnsi" w:cstheme="minorBidi"/>
          <w:sz w:val="24"/>
          <w:szCs w:val="24"/>
          <w:lang w:val="en-GB"/>
        </w:rPr>
        <w:t>intensive and more expensive to implement. Your team w</w:t>
      </w:r>
      <w:r w:rsidR="1EB7F289" w:rsidRPr="750973CB">
        <w:rPr>
          <w:rFonts w:asciiTheme="minorHAnsi" w:eastAsiaTheme="minorEastAsia" w:hAnsiTheme="minorHAnsi" w:cstheme="minorBidi"/>
          <w:sz w:val="24"/>
          <w:szCs w:val="24"/>
          <w:lang w:val="en-GB"/>
        </w:rPr>
        <w:t xml:space="preserve">as </w:t>
      </w:r>
      <w:r w:rsidRPr="750973CB">
        <w:rPr>
          <w:rFonts w:asciiTheme="minorHAnsi" w:eastAsiaTheme="minorEastAsia" w:hAnsiTheme="minorHAnsi" w:cstheme="minorBidi"/>
          <w:sz w:val="24"/>
          <w:szCs w:val="24"/>
          <w:lang w:val="en-GB"/>
        </w:rPr>
        <w:t>worried that an active surveillance system would not be sustainable, and this could lead to problems with comparability of data over time if the surveillance approach was changed in the future.</w:t>
      </w:r>
    </w:p>
    <w:p w14:paraId="23DE998D" w14:textId="73BFC71B" w:rsidR="004F5DF2" w:rsidRDefault="132298A2" w:rsidP="42E2FEA6">
      <w:pPr>
        <w:spacing w:after="240"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 addition, while the surveillance system includes all notifications of confirmed or probable WNV cases across the spectrum of severity, it was decided that a main surveillance focus would be on hospitalised cases with West Nile neuro-invasive disease (WNND). </w:t>
      </w:r>
    </w:p>
    <w:p w14:paraId="199FD5ED" w14:textId="77777777" w:rsidR="004F5DF2" w:rsidRDefault="004F5DF2" w:rsidP="42E2FEA6">
      <w:pPr>
        <w:spacing w:after="240" w:line="240" w:lineRule="auto"/>
        <w:rPr>
          <w:rFonts w:asciiTheme="minorHAnsi" w:eastAsiaTheme="minorEastAsia" w:hAnsiTheme="minorHAnsi" w:cstheme="minorBidi"/>
          <w:sz w:val="24"/>
          <w:szCs w:val="24"/>
          <w:lang w:val="en-GB"/>
        </w:rPr>
      </w:pPr>
    </w:p>
    <w:p w14:paraId="5F6A7713" w14:textId="77777777" w:rsidR="000E3522" w:rsidRDefault="0027030A" w:rsidP="42E2FEA6">
      <w:pPr>
        <w:pStyle w:val="Titre21"/>
        <w:ind w:left="1416" w:hanging="1416"/>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AC20D5" w:rsidRPr="42E2FEA6">
        <w:rPr>
          <w:rFonts w:asciiTheme="minorHAnsi" w:eastAsiaTheme="minorEastAsia" w:hAnsiTheme="minorHAnsi" w:cstheme="minorBidi"/>
        </w:rPr>
        <w:t>7</w:t>
      </w:r>
      <w:r w:rsidRPr="42E2FEA6">
        <w:rPr>
          <w:rFonts w:asciiTheme="minorHAnsi" w:eastAsiaTheme="minorEastAsia" w:hAnsiTheme="minorHAnsi" w:cstheme="minorBidi"/>
        </w:rPr>
        <w:t xml:space="preserve">: </w:t>
      </w:r>
      <w:r>
        <w:tab/>
      </w:r>
      <w:r w:rsidRPr="42E2FEA6">
        <w:rPr>
          <w:rFonts w:asciiTheme="minorHAnsi" w:eastAsiaTheme="minorEastAsia" w:hAnsiTheme="minorHAnsi" w:cstheme="minorBidi"/>
        </w:rPr>
        <w:t xml:space="preserve">Why do you think </w:t>
      </w:r>
      <w:r w:rsidR="00AD650D" w:rsidRPr="42E2FEA6">
        <w:rPr>
          <w:rFonts w:asciiTheme="minorHAnsi" w:eastAsiaTheme="minorEastAsia" w:hAnsiTheme="minorHAnsi" w:cstheme="minorBidi"/>
        </w:rPr>
        <w:t>WNND was the focus of surveillance</w:t>
      </w:r>
      <w:r w:rsidRPr="42E2FEA6">
        <w:rPr>
          <w:rFonts w:asciiTheme="minorHAnsi" w:eastAsiaTheme="minorEastAsia" w:hAnsiTheme="minorHAnsi" w:cstheme="minorBidi"/>
        </w:rPr>
        <w:t xml:space="preserve">? What </w:t>
      </w:r>
      <w:r w:rsidR="000E3522" w:rsidRPr="42E2FEA6">
        <w:rPr>
          <w:rFonts w:asciiTheme="minorHAnsi" w:eastAsiaTheme="minorEastAsia" w:hAnsiTheme="minorHAnsi" w:cstheme="minorBidi"/>
        </w:rPr>
        <w:t xml:space="preserve">are some advantages and limitations of this approach? </w:t>
      </w:r>
    </w:p>
    <w:p w14:paraId="614906A2" w14:textId="2CB78BFB" w:rsidR="006D4E04" w:rsidRPr="00A51C3A" w:rsidRDefault="000E3522" w:rsidP="441012AD">
      <w:pPr>
        <w:pStyle w:val="Titre21"/>
        <w:ind w:left="1416" w:hanging="1416"/>
        <w:jc w:val="right"/>
        <w:rPr>
          <w:rFonts w:asciiTheme="minorHAnsi" w:eastAsiaTheme="minorEastAsia" w:hAnsiTheme="minorHAnsi" w:cstheme="minorBidi"/>
          <w:b w:val="0"/>
          <w:bCs w:val="0"/>
          <w:i/>
          <w:iCs/>
          <w:color w:val="auto"/>
          <w:sz w:val="22"/>
          <w:szCs w:val="22"/>
        </w:rPr>
      </w:pPr>
      <w:r>
        <w:tab/>
      </w:r>
      <w:r>
        <w:tab/>
      </w:r>
      <w:r>
        <w:tab/>
      </w:r>
      <w:r>
        <w:tab/>
      </w:r>
      <w:r>
        <w:tab/>
      </w:r>
      <w:r>
        <w:tab/>
      </w:r>
      <w:r>
        <w:tab/>
      </w:r>
      <w:r w:rsidRPr="441012AD">
        <w:rPr>
          <w:rFonts w:asciiTheme="minorHAnsi" w:eastAsiaTheme="minorEastAsia" w:hAnsiTheme="minorHAnsi" w:cstheme="minorBidi"/>
        </w:rPr>
        <w:t xml:space="preserve">     </w:t>
      </w:r>
      <w:r w:rsidR="006D4E04" w:rsidRPr="441012AD">
        <w:rPr>
          <w:rFonts w:asciiTheme="minorHAnsi" w:eastAsiaTheme="minorEastAsia" w:hAnsiTheme="minorHAnsi" w:cstheme="minorBidi"/>
          <w:b w:val="0"/>
          <w:bCs w:val="0"/>
          <w:i/>
          <w:iCs/>
          <w:color w:val="auto"/>
          <w:sz w:val="22"/>
          <w:szCs w:val="22"/>
          <w:highlight w:val="lightGray"/>
        </w:rPr>
        <w:t>[Expected time of discussion: 5 minutes]</w:t>
      </w:r>
    </w:p>
    <w:p w14:paraId="648F7ED3" w14:textId="0C50B8AA" w:rsidR="0027030A" w:rsidRPr="000747E3"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Mild WNV infections are less likely to seek medical care and be identified. Thus, diagnosed and reported mild WNV infections will probably represent a small fraction of all non-WNND cases. In contrast, WNND cases, because of the disease severity, are more likely to be hospitalized and diagnosed, and therefore reported more consistently. </w:t>
      </w:r>
    </w:p>
    <w:p w14:paraId="495F285E" w14:textId="55501440" w:rsidR="003E0011" w:rsidRPr="000747E3" w:rsidRDefault="132298A2" w:rsidP="3ADF3617">
      <w:pPr>
        <w:shd w:val="clear" w:color="auto" w:fill="B2B2B2"/>
        <w:rPr>
          <w:rFonts w:asciiTheme="minorHAnsi" w:eastAsiaTheme="minorEastAsia" w:hAnsiTheme="minorHAnsi" w:cstheme="minorBidi"/>
          <w:lang w:val="en-GB"/>
        </w:rPr>
      </w:pPr>
      <w:r w:rsidRPr="3ADF3617">
        <w:rPr>
          <w:rFonts w:asciiTheme="minorHAnsi" w:eastAsiaTheme="minorEastAsia" w:hAnsiTheme="minorHAnsi" w:cstheme="minorBidi"/>
          <w:lang w:val="en-GB"/>
        </w:rPr>
        <w:t>Advantages: “tip of the iceberg” approach to surveillance is used for many conditions with mild / asymptomatic manifestations for consistent reporting; existence of clear criteria for WNND case definition; less dependence on local availability of health services and health care seeking behavio</w:t>
      </w:r>
      <w:r w:rsidR="016B7BC2" w:rsidRPr="3ADF3617">
        <w:rPr>
          <w:rFonts w:asciiTheme="minorHAnsi" w:eastAsiaTheme="minorEastAsia" w:hAnsiTheme="minorHAnsi" w:cstheme="minorBidi"/>
          <w:lang w:val="en-GB"/>
        </w:rPr>
        <w:t>u</w:t>
      </w:r>
      <w:r w:rsidRPr="3ADF3617">
        <w:rPr>
          <w:rFonts w:asciiTheme="minorHAnsi" w:eastAsiaTheme="minorEastAsia" w:hAnsiTheme="minorHAnsi" w:cstheme="minorBidi"/>
          <w:lang w:val="en-GB"/>
        </w:rPr>
        <w:t>r and thus better comparability of data over time and among different geographic locations; appropriate estimates of disease burden.</w:t>
      </w:r>
    </w:p>
    <w:p w14:paraId="700154BE" w14:textId="677BE889" w:rsidR="0027030A" w:rsidRPr="000747E3" w:rsidRDefault="132298A2" w:rsidP="2377407F">
      <w:pPr>
        <w:shd w:val="clear" w:color="auto" w:fill="B2B2B2"/>
        <w:rPr>
          <w:rFonts w:asciiTheme="minorHAnsi" w:eastAsiaTheme="minorEastAsia" w:hAnsiTheme="minorHAnsi" w:cstheme="minorBidi"/>
          <w:lang w:val="en-GB"/>
        </w:rPr>
      </w:pPr>
      <w:r w:rsidRPr="0077B8CF">
        <w:rPr>
          <w:rFonts w:asciiTheme="minorHAnsi" w:eastAsiaTheme="minorEastAsia" w:hAnsiTheme="minorHAnsi" w:cstheme="minorBidi"/>
          <w:lang w:val="en-GB"/>
        </w:rPr>
        <w:t>Limitations: only a very small fraction of WNV infections lead to WNND, so most WNV cases will not be captured using a ‘tip of the iceberg’ approach</w:t>
      </w:r>
      <w:r w:rsidR="4747B36F" w:rsidRPr="0077B8CF">
        <w:rPr>
          <w:rFonts w:asciiTheme="minorHAnsi" w:eastAsiaTheme="minorEastAsia" w:hAnsiTheme="minorHAnsi" w:cstheme="minorBidi"/>
          <w:lang w:val="en-GB"/>
        </w:rPr>
        <w:t>. The</w:t>
      </w:r>
      <w:r w:rsidRPr="0077B8CF">
        <w:rPr>
          <w:rFonts w:asciiTheme="minorHAnsi" w:eastAsiaTheme="minorEastAsia" w:hAnsiTheme="minorHAnsi" w:cstheme="minorBidi"/>
          <w:lang w:val="en-GB"/>
        </w:rPr>
        <w:t xml:space="preserve"> time lag from WNV infection to WNND onset lead</w:t>
      </w:r>
      <w:r w:rsidR="76DC1EC5" w:rsidRPr="0077B8CF">
        <w:rPr>
          <w:rFonts w:asciiTheme="minorHAnsi" w:eastAsiaTheme="minorEastAsia" w:hAnsiTheme="minorHAnsi" w:cstheme="minorBidi"/>
          <w:lang w:val="en-GB"/>
        </w:rPr>
        <w:t>s</w:t>
      </w:r>
      <w:r w:rsidRPr="0077B8CF">
        <w:rPr>
          <w:rFonts w:asciiTheme="minorHAnsi" w:eastAsiaTheme="minorEastAsia" w:hAnsiTheme="minorHAnsi" w:cstheme="minorBidi"/>
          <w:lang w:val="en-GB"/>
        </w:rPr>
        <w:t xml:space="preserve"> to </w:t>
      </w:r>
      <w:r w:rsidR="582F717B" w:rsidRPr="0077B8CF">
        <w:rPr>
          <w:rFonts w:asciiTheme="minorHAnsi" w:eastAsiaTheme="minorEastAsia" w:hAnsiTheme="minorHAnsi" w:cstheme="minorBidi"/>
          <w:lang w:val="en-GB"/>
        </w:rPr>
        <w:t>low</w:t>
      </w:r>
      <w:r w:rsidRPr="0077B8CF">
        <w:rPr>
          <w:rFonts w:asciiTheme="minorHAnsi" w:eastAsiaTheme="minorEastAsia" w:hAnsiTheme="minorHAnsi" w:cstheme="minorBidi"/>
          <w:lang w:val="en-GB"/>
        </w:rPr>
        <w:t xml:space="preserve"> timeliness </w:t>
      </w:r>
      <w:r w:rsidR="48E383D0" w:rsidRPr="0077B8CF">
        <w:rPr>
          <w:rFonts w:asciiTheme="minorHAnsi" w:eastAsiaTheme="minorEastAsia" w:hAnsiTheme="minorHAnsi" w:cstheme="minorBidi"/>
          <w:lang w:val="en-GB"/>
        </w:rPr>
        <w:t>in</w:t>
      </w:r>
      <w:r w:rsidRPr="0077B8CF">
        <w:rPr>
          <w:rFonts w:asciiTheme="minorHAnsi" w:eastAsiaTheme="minorEastAsia" w:hAnsiTheme="minorHAnsi" w:cstheme="minorBidi"/>
          <w:lang w:val="en-GB"/>
        </w:rPr>
        <w:t xml:space="preserve"> detect</w:t>
      </w:r>
      <w:r w:rsidR="562E915E" w:rsidRPr="0077B8CF">
        <w:rPr>
          <w:rFonts w:asciiTheme="minorHAnsi" w:eastAsiaTheme="minorEastAsia" w:hAnsiTheme="minorHAnsi" w:cstheme="minorBidi"/>
          <w:lang w:val="en-GB"/>
        </w:rPr>
        <w:t>ing</w:t>
      </w:r>
      <w:r w:rsidRPr="0077B8CF">
        <w:rPr>
          <w:rFonts w:asciiTheme="minorHAnsi" w:eastAsiaTheme="minorEastAsia" w:hAnsiTheme="minorHAnsi" w:cstheme="minorBidi"/>
          <w:lang w:val="en-GB"/>
        </w:rPr>
        <w:t xml:space="preserve"> affected areas or persons</w:t>
      </w:r>
      <w:r w:rsidR="1AB25273" w:rsidRPr="0077B8CF">
        <w:rPr>
          <w:rFonts w:asciiTheme="minorHAnsi" w:eastAsiaTheme="minorEastAsia" w:hAnsiTheme="minorHAnsi" w:cstheme="minorBidi"/>
          <w:lang w:val="en-GB"/>
        </w:rPr>
        <w:t>.</w:t>
      </w:r>
      <w:r w:rsidRPr="0077B8CF">
        <w:rPr>
          <w:rFonts w:asciiTheme="minorHAnsi" w:eastAsiaTheme="minorEastAsia" w:hAnsiTheme="minorHAnsi" w:cstheme="minorBidi"/>
          <w:lang w:val="en-GB"/>
        </w:rPr>
        <w:t xml:space="preserve"> </w:t>
      </w:r>
      <w:r w:rsidR="7F453A98" w:rsidRPr="0077B8CF">
        <w:rPr>
          <w:rFonts w:asciiTheme="minorHAnsi" w:eastAsiaTheme="minorEastAsia" w:hAnsiTheme="minorHAnsi" w:cstheme="minorBidi"/>
          <w:lang w:val="en-GB"/>
        </w:rPr>
        <w:t xml:space="preserve">Also, in less affected areas, physicians may be less familiar with WNV symptoms and diagnostic procedures. </w:t>
      </w:r>
      <w:r w:rsidR="59ED6A8D" w:rsidRPr="0077B8CF">
        <w:rPr>
          <w:rFonts w:asciiTheme="minorHAnsi" w:eastAsiaTheme="minorEastAsia" w:hAnsiTheme="minorHAnsi" w:cstheme="minorBidi"/>
          <w:lang w:val="en-GB"/>
        </w:rPr>
        <w:t>Therefore</w:t>
      </w:r>
      <w:r w:rsidR="7F453A98" w:rsidRPr="0077B8CF">
        <w:rPr>
          <w:rFonts w:asciiTheme="minorHAnsi" w:eastAsiaTheme="minorEastAsia" w:hAnsiTheme="minorHAnsi" w:cstheme="minorBidi"/>
          <w:lang w:val="en-GB"/>
        </w:rPr>
        <w:t>, the dis</w:t>
      </w:r>
      <w:r w:rsidR="5F3D2445" w:rsidRPr="0077B8CF">
        <w:rPr>
          <w:rFonts w:asciiTheme="minorHAnsi" w:eastAsiaTheme="minorEastAsia" w:hAnsiTheme="minorHAnsi" w:cstheme="minorBidi"/>
          <w:lang w:val="en-GB"/>
        </w:rPr>
        <w:t xml:space="preserve">ease may be overreported </w:t>
      </w:r>
      <w:r w:rsidR="79F14BCB" w:rsidRPr="0077B8CF">
        <w:rPr>
          <w:rFonts w:asciiTheme="minorHAnsi" w:eastAsiaTheme="minorEastAsia" w:hAnsiTheme="minorHAnsi" w:cstheme="minorBidi"/>
          <w:lang w:val="en-GB"/>
        </w:rPr>
        <w:t>in known endemic regions</w:t>
      </w:r>
      <w:r w:rsidR="2B2D6AC5" w:rsidRPr="0077B8CF">
        <w:rPr>
          <w:rFonts w:asciiTheme="minorHAnsi" w:eastAsiaTheme="minorEastAsia" w:hAnsiTheme="minorHAnsi" w:cstheme="minorBidi"/>
          <w:lang w:val="en-GB"/>
        </w:rPr>
        <w:t>,</w:t>
      </w:r>
      <w:r w:rsidR="79F14BCB" w:rsidRPr="0077B8CF">
        <w:rPr>
          <w:rFonts w:asciiTheme="minorHAnsi" w:eastAsiaTheme="minorEastAsia" w:hAnsiTheme="minorHAnsi" w:cstheme="minorBidi"/>
          <w:lang w:val="en-GB"/>
        </w:rPr>
        <w:t xml:space="preserve"> since the physicians will insist on diagnosing patients with less pronounced</w:t>
      </w:r>
      <w:r w:rsidR="0550142B" w:rsidRPr="0077B8CF">
        <w:rPr>
          <w:rFonts w:asciiTheme="minorHAnsi" w:eastAsiaTheme="minorEastAsia" w:hAnsiTheme="minorHAnsi" w:cstheme="minorBidi"/>
          <w:lang w:val="en-GB"/>
        </w:rPr>
        <w:t xml:space="preserve"> symptoms</w:t>
      </w:r>
      <w:r w:rsidR="53CBDE47" w:rsidRPr="0077B8CF">
        <w:rPr>
          <w:rFonts w:asciiTheme="minorHAnsi" w:eastAsiaTheme="minorEastAsia" w:hAnsiTheme="minorHAnsi" w:cstheme="minorBidi"/>
          <w:lang w:val="en-GB"/>
        </w:rPr>
        <w:t xml:space="preserve">, and underdiagnosed in less affected areas, because only most severe cases would be reported. </w:t>
      </w:r>
    </w:p>
    <w:p w14:paraId="7D92ACD4" w14:textId="3FB5AF47" w:rsidR="53CBDE47" w:rsidRDefault="340B29BA" w:rsidP="0077B8CF">
      <w:pPr>
        <w:shd w:val="clear" w:color="auto" w:fill="B2B2B2"/>
        <w:rPr>
          <w:rFonts w:asciiTheme="minorHAnsi" w:eastAsiaTheme="minorEastAsia" w:hAnsiTheme="minorHAnsi" w:cstheme="minorBidi"/>
          <w:lang w:val="en-GB"/>
        </w:rPr>
      </w:pPr>
      <w:r w:rsidRPr="383030D8">
        <w:rPr>
          <w:rFonts w:asciiTheme="minorHAnsi" w:eastAsiaTheme="minorEastAsia" w:hAnsiTheme="minorHAnsi" w:cstheme="minorBidi"/>
          <w:lang w:val="en-GB"/>
        </w:rPr>
        <w:t xml:space="preserve">A frequently cited saying </w:t>
      </w:r>
      <w:r w:rsidR="53CBDE47" w:rsidRPr="383030D8">
        <w:rPr>
          <w:rFonts w:asciiTheme="minorHAnsi" w:eastAsiaTheme="minorEastAsia" w:hAnsiTheme="minorHAnsi" w:cstheme="minorBidi"/>
          <w:lang w:val="en-GB"/>
        </w:rPr>
        <w:t>“</w:t>
      </w:r>
      <w:r w:rsidR="62ED850C" w:rsidRPr="383030D8">
        <w:rPr>
          <w:rFonts w:asciiTheme="minorHAnsi" w:eastAsiaTheme="minorEastAsia" w:hAnsiTheme="minorHAnsi" w:cstheme="minorBidi"/>
          <w:lang w:val="en-GB"/>
        </w:rPr>
        <w:t>Absence of evidence is not evidence of absence”</w:t>
      </w:r>
      <w:r w:rsidR="23CA664E" w:rsidRPr="383030D8">
        <w:rPr>
          <w:rFonts w:asciiTheme="minorHAnsi" w:eastAsiaTheme="minorEastAsia" w:hAnsiTheme="minorHAnsi" w:cstheme="minorBidi"/>
          <w:lang w:val="en-GB"/>
        </w:rPr>
        <w:t xml:space="preserve"> is true for many rare focally distributed diseases.</w:t>
      </w:r>
    </w:p>
    <w:p w14:paraId="4867084A" w14:textId="77777777" w:rsidR="000E3522" w:rsidRDefault="000E3522"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6B475874" w14:textId="22A08E85" w:rsidR="007C3CFF" w:rsidRDefault="132298A2" w:rsidP="2D685E86">
      <w:pPr>
        <w:spacing w:after="240" w:line="240" w:lineRule="auto"/>
        <w:jc w:val="both"/>
        <w:rPr>
          <w:rFonts w:asciiTheme="minorHAnsi" w:eastAsiaTheme="minorEastAsia" w:hAnsiTheme="minorHAnsi" w:cstheme="minorBidi"/>
          <w:sz w:val="24"/>
          <w:szCs w:val="24"/>
          <w:lang w:val="en-GB"/>
        </w:rPr>
      </w:pPr>
      <w:r w:rsidRPr="2D685E86">
        <w:rPr>
          <w:rFonts w:asciiTheme="minorHAnsi" w:eastAsiaTheme="minorEastAsia" w:hAnsiTheme="minorHAnsi" w:cstheme="minorBidi"/>
          <w:sz w:val="24"/>
          <w:szCs w:val="24"/>
          <w:lang w:val="en-GB"/>
        </w:rPr>
        <w:lastRenderedPageBreak/>
        <w:t xml:space="preserve">While all confirmed or probable WNV cases across the spectrum of severity are recorded in the surveillance system, your team decided to focus surveillance reporting on WNND cases for </w:t>
      </w:r>
      <w:r w:rsidR="2B0E4E1B" w:rsidRPr="2D685E86">
        <w:rPr>
          <w:rFonts w:asciiTheme="minorHAnsi" w:eastAsiaTheme="minorEastAsia" w:hAnsiTheme="minorHAnsi" w:cstheme="minorBidi"/>
          <w:sz w:val="24"/>
          <w:szCs w:val="24"/>
          <w:lang w:val="en-GB"/>
        </w:rPr>
        <w:t>several</w:t>
      </w:r>
      <w:r w:rsidRPr="2D685E86">
        <w:rPr>
          <w:rFonts w:asciiTheme="minorHAnsi" w:eastAsiaTheme="minorEastAsia" w:hAnsiTheme="minorHAnsi" w:cstheme="minorBidi"/>
          <w:sz w:val="24"/>
          <w:szCs w:val="24"/>
          <w:lang w:val="en-GB"/>
        </w:rPr>
        <w:t xml:space="preserve"> reasons. Mild WNV cases are less likely to seek medical care and be identified. Therefore, mild WNV cases reported into the surveillance system would likely represent only a small fraction of all non-WNND cases. In contrast, WNND cases, because of the disease severity, are more likely to be hospitalised and diagnosed, which leads to more complete and consistent reporting in the surveillance system.</w:t>
      </w:r>
    </w:p>
    <w:p w14:paraId="1FFC7FD5" w14:textId="58C1A911" w:rsidR="002E1EA3" w:rsidRDefault="132298A2" w:rsidP="2FAAE197">
      <w:pPr>
        <w:spacing w:after="240" w:line="240" w:lineRule="auto"/>
        <w:jc w:val="both"/>
        <w:rPr>
          <w:rFonts w:asciiTheme="minorHAnsi" w:eastAsiaTheme="minorEastAsia" w:hAnsiTheme="minorHAnsi" w:cstheme="minorBidi"/>
          <w:sz w:val="24"/>
          <w:szCs w:val="24"/>
          <w:lang w:val="en-GB"/>
        </w:rPr>
      </w:pPr>
      <w:r w:rsidRPr="2FAAE197">
        <w:rPr>
          <w:rFonts w:asciiTheme="minorHAnsi" w:eastAsiaTheme="minorEastAsia" w:hAnsiTheme="minorHAnsi" w:cstheme="minorBidi"/>
          <w:sz w:val="24"/>
          <w:szCs w:val="24"/>
          <w:lang w:val="en-GB"/>
        </w:rPr>
        <w:t>A major advantage of this ‘tip of the iceberg’ approach is that there are clear criteria for the WNND case definition, and more complete and consistent reporting for WNND cases.  Surveillance is less dependent on local availability of health services or health care seeking behavio</w:t>
      </w:r>
      <w:r w:rsidR="459743A0" w:rsidRPr="2FAAE197">
        <w:rPr>
          <w:rFonts w:asciiTheme="minorHAnsi" w:eastAsiaTheme="minorEastAsia" w:hAnsiTheme="minorHAnsi" w:cstheme="minorBidi"/>
          <w:sz w:val="24"/>
          <w:szCs w:val="24"/>
          <w:lang w:val="en-GB"/>
        </w:rPr>
        <w:t>u</w:t>
      </w:r>
      <w:r w:rsidRPr="2FAAE197">
        <w:rPr>
          <w:rFonts w:asciiTheme="minorHAnsi" w:eastAsiaTheme="minorEastAsia" w:hAnsiTheme="minorHAnsi" w:cstheme="minorBidi"/>
          <w:sz w:val="24"/>
          <w:szCs w:val="24"/>
          <w:lang w:val="en-GB"/>
        </w:rPr>
        <w:t xml:space="preserve">r for mild illnesses with very low hospitalisation rates. This leads to better comparability of surveillance data over time and for different districts within Serbia. It also provides the most appropriate and comparable WNND disease burden estimates for different districts and over time. </w:t>
      </w:r>
    </w:p>
    <w:p w14:paraId="4BA975B0" w14:textId="742F8B8E" w:rsidR="00E14E1D"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There are also disadvantages since this approach only monitors the most severe form of WNV disease, which is a tiny fraction of all WNV cases. The full burden of WNV in Serbia will remain unknown using this approach. There is also a time lag from WNV infection to WNND onset leading to a lack of timely data for detecting newly affected areas. To get more timely data, your team decided to separately analyse non-WNND cases since these cases would be notified more quickly after the infection date than WNND cases. </w:t>
      </w:r>
    </w:p>
    <w:p w14:paraId="3A2A3651" w14:textId="77777777" w:rsidR="00063DE2" w:rsidRDefault="00063DE2" w:rsidP="42E2FEA6">
      <w:pPr>
        <w:pStyle w:val="Titre21"/>
        <w:ind w:left="0" w:firstLine="0"/>
        <w:jc w:val="both"/>
        <w:rPr>
          <w:rFonts w:asciiTheme="minorHAnsi" w:eastAsiaTheme="minorEastAsia" w:hAnsiTheme="minorHAnsi" w:cstheme="minorBidi"/>
        </w:rPr>
      </w:pPr>
    </w:p>
    <w:p w14:paraId="5C2F31AC" w14:textId="04A1EE04" w:rsidR="0027030A" w:rsidRDefault="0027030A" w:rsidP="4F909906">
      <w:pPr>
        <w:pStyle w:val="Titre21"/>
        <w:ind w:left="1416" w:hanging="1416"/>
        <w:jc w:val="both"/>
        <w:rPr>
          <w:rFonts w:asciiTheme="minorHAnsi" w:eastAsiaTheme="minorEastAsia" w:hAnsiTheme="minorHAnsi" w:cstheme="minorBidi"/>
        </w:rPr>
      </w:pPr>
      <w:r w:rsidRPr="4F909906">
        <w:rPr>
          <w:rFonts w:asciiTheme="minorHAnsi" w:eastAsiaTheme="minorEastAsia" w:hAnsiTheme="minorHAnsi" w:cstheme="minorBidi"/>
        </w:rPr>
        <w:t xml:space="preserve">Question </w:t>
      </w:r>
      <w:r w:rsidR="00AC20D5" w:rsidRPr="4F909906">
        <w:rPr>
          <w:rFonts w:asciiTheme="minorHAnsi" w:eastAsiaTheme="minorEastAsia" w:hAnsiTheme="minorHAnsi" w:cstheme="minorBidi"/>
        </w:rPr>
        <w:t>8</w:t>
      </w:r>
      <w:r w:rsidRPr="4F909906">
        <w:rPr>
          <w:rFonts w:asciiTheme="minorHAnsi" w:eastAsiaTheme="minorEastAsia" w:hAnsiTheme="minorHAnsi" w:cstheme="minorBidi"/>
        </w:rPr>
        <w:t>:</w:t>
      </w:r>
      <w:r>
        <w:tab/>
      </w:r>
      <w:r w:rsidR="00E14E1D" w:rsidRPr="4F909906">
        <w:rPr>
          <w:rFonts w:asciiTheme="minorHAnsi" w:eastAsiaTheme="minorEastAsia" w:hAnsiTheme="minorHAnsi" w:cstheme="minorBidi"/>
        </w:rPr>
        <w:t xml:space="preserve">To meet the stated surveillance objectives (see </w:t>
      </w:r>
      <w:r w:rsidR="00E42902" w:rsidRPr="4F909906">
        <w:rPr>
          <w:rFonts w:asciiTheme="minorHAnsi" w:eastAsiaTheme="minorEastAsia" w:hAnsiTheme="minorHAnsi" w:cstheme="minorBidi"/>
        </w:rPr>
        <w:t>previous question</w:t>
      </w:r>
      <w:r w:rsidR="4B8B1101" w:rsidRPr="4F909906">
        <w:rPr>
          <w:rFonts w:asciiTheme="minorHAnsi" w:eastAsiaTheme="minorEastAsia" w:hAnsiTheme="minorHAnsi" w:cstheme="minorBidi"/>
        </w:rPr>
        <w:t xml:space="preserve"> 4</w:t>
      </w:r>
      <w:r w:rsidR="00E14E1D" w:rsidRPr="4F909906">
        <w:rPr>
          <w:rFonts w:asciiTheme="minorHAnsi" w:eastAsiaTheme="minorEastAsia" w:hAnsiTheme="minorHAnsi" w:cstheme="minorBidi"/>
        </w:rPr>
        <w:t xml:space="preserve">), </w:t>
      </w:r>
      <w:r w:rsidRPr="4F909906">
        <w:rPr>
          <w:rFonts w:asciiTheme="minorHAnsi" w:eastAsiaTheme="minorEastAsia" w:hAnsiTheme="minorHAnsi" w:cstheme="minorBidi"/>
        </w:rPr>
        <w:t xml:space="preserve">what kind of epidemiological data would you collect on human cases </w:t>
      </w:r>
      <w:r w:rsidR="00530CB0" w:rsidRPr="4F909906">
        <w:rPr>
          <w:rFonts w:asciiTheme="minorHAnsi" w:eastAsiaTheme="minorEastAsia" w:hAnsiTheme="minorHAnsi" w:cstheme="minorBidi"/>
        </w:rPr>
        <w:t>with</w:t>
      </w:r>
      <w:r w:rsidRPr="4F909906">
        <w:rPr>
          <w:rFonts w:asciiTheme="minorHAnsi" w:eastAsiaTheme="minorEastAsia" w:hAnsiTheme="minorHAnsi" w:cstheme="minorBidi"/>
        </w:rPr>
        <w:t xml:space="preserve">in </w:t>
      </w:r>
      <w:r w:rsidR="00E14E1D" w:rsidRPr="4F909906">
        <w:rPr>
          <w:rFonts w:asciiTheme="minorHAnsi" w:eastAsiaTheme="minorEastAsia" w:hAnsiTheme="minorHAnsi" w:cstheme="minorBidi"/>
        </w:rPr>
        <w:t>the surveillance framework</w:t>
      </w:r>
      <w:r w:rsidRPr="4F909906">
        <w:rPr>
          <w:rFonts w:asciiTheme="minorHAnsi" w:eastAsiaTheme="minorEastAsia" w:hAnsiTheme="minorHAnsi" w:cstheme="minorBidi"/>
        </w:rPr>
        <w:t xml:space="preserve">? </w:t>
      </w:r>
      <w:r w:rsidR="00EC6119" w:rsidRPr="4F909906">
        <w:rPr>
          <w:rFonts w:asciiTheme="minorHAnsi" w:eastAsiaTheme="minorEastAsia" w:hAnsiTheme="minorHAnsi" w:cstheme="minorBidi"/>
        </w:rPr>
        <w:t xml:space="preserve">What could be </w:t>
      </w:r>
      <w:r w:rsidR="00956566" w:rsidRPr="4F909906">
        <w:rPr>
          <w:rFonts w:asciiTheme="minorHAnsi" w:eastAsiaTheme="minorEastAsia" w:hAnsiTheme="minorHAnsi" w:cstheme="minorBidi"/>
        </w:rPr>
        <w:t xml:space="preserve">the </w:t>
      </w:r>
      <w:r w:rsidR="00EC6119" w:rsidRPr="4F909906">
        <w:rPr>
          <w:rFonts w:asciiTheme="minorHAnsi" w:eastAsiaTheme="minorEastAsia" w:hAnsiTheme="minorHAnsi" w:cstheme="minorBidi"/>
        </w:rPr>
        <w:t>possible data sources</w:t>
      </w:r>
      <w:r w:rsidRPr="4F909906">
        <w:rPr>
          <w:rFonts w:asciiTheme="minorHAnsi" w:eastAsiaTheme="minorEastAsia" w:hAnsiTheme="minorHAnsi" w:cstheme="minorBidi"/>
        </w:rPr>
        <w:t>?</w:t>
      </w:r>
    </w:p>
    <w:p w14:paraId="5E2EE6FF" w14:textId="2E30A934" w:rsidR="006D4E04"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19918A06" w14:textId="1EAC5724" w:rsidR="0027030A" w:rsidRPr="00322A71" w:rsidRDefault="132298A2" w:rsidP="24E5971D">
      <w:pPr>
        <w:shd w:val="clear" w:color="auto" w:fill="B2B2B2"/>
        <w:spacing w:after="160"/>
        <w:rPr>
          <w:rFonts w:asciiTheme="minorHAnsi" w:eastAsiaTheme="minorEastAsia" w:hAnsiTheme="minorHAnsi" w:cstheme="minorBidi"/>
          <w:lang w:val="en-GB"/>
        </w:rPr>
      </w:pPr>
      <w:r w:rsidRPr="24E5971D">
        <w:rPr>
          <w:rFonts w:asciiTheme="minorHAnsi" w:eastAsiaTheme="minorEastAsia" w:hAnsiTheme="minorHAnsi" w:cstheme="minorBidi"/>
          <w:lang w:val="en-GB"/>
        </w:rPr>
        <w:t>Necessary information would include clinical manifestations with date of onset of symptoms, laboratory results of cases, demographic characteristics (age, gender), place of residence, place of potential exposure (including travel history during the incubation period, blood transfusions), underlying chronic medical conditions and potential risk factors (e.g., occupation, spending time outdoors or in the countryside) and non-use of protective measures against mosquitoes, etc. This could be done using a standardized reporting form.</w:t>
      </w:r>
    </w:p>
    <w:p w14:paraId="7F68C94A" w14:textId="77777777" w:rsidR="0027030A" w:rsidRPr="00322A71" w:rsidRDefault="132298A2" w:rsidP="24E5971D">
      <w:pPr>
        <w:shd w:val="clear" w:color="auto" w:fill="B2B2B2"/>
        <w:spacing w:after="160"/>
        <w:rPr>
          <w:rFonts w:asciiTheme="minorHAnsi" w:eastAsiaTheme="minorEastAsia" w:hAnsiTheme="minorHAnsi" w:cstheme="minorBidi"/>
          <w:lang w:val="en-GB"/>
        </w:rPr>
      </w:pPr>
      <w:r w:rsidRPr="24E5971D">
        <w:rPr>
          <w:rFonts w:asciiTheme="minorHAnsi" w:eastAsiaTheme="minorEastAsia" w:hAnsiTheme="minorHAnsi" w:cstheme="minorBidi"/>
          <w:u w:val="single"/>
          <w:lang w:val="en-GB"/>
        </w:rPr>
        <w:t>Possible sources of information include</w:t>
      </w:r>
      <w:r w:rsidRPr="24E5971D">
        <w:rPr>
          <w:rFonts w:asciiTheme="minorHAnsi" w:eastAsiaTheme="minorEastAsia" w:hAnsiTheme="minorHAnsi" w:cstheme="minorBidi"/>
          <w:lang w:val="en-GB"/>
        </w:rPr>
        <w:t xml:space="preserve">: </w:t>
      </w:r>
    </w:p>
    <w:p w14:paraId="71FF162A" w14:textId="77777777" w:rsidR="0027030A" w:rsidRPr="00322A71" w:rsidRDefault="132298A2" w:rsidP="24E5971D">
      <w:pPr>
        <w:shd w:val="clear" w:color="auto" w:fill="B2B2B2"/>
        <w:spacing w:after="160"/>
        <w:ind w:firstLine="708"/>
        <w:rPr>
          <w:rFonts w:asciiTheme="minorHAnsi" w:eastAsiaTheme="minorEastAsia" w:hAnsiTheme="minorHAnsi" w:cstheme="minorBidi"/>
          <w:lang w:val="en-GB"/>
        </w:rPr>
      </w:pPr>
      <w:r w:rsidRPr="24E5971D">
        <w:rPr>
          <w:rFonts w:asciiTheme="minorHAnsi" w:eastAsiaTheme="minorEastAsia" w:hAnsiTheme="minorHAnsi" w:cstheme="minorBidi"/>
          <w:lang w:val="en-GB"/>
        </w:rPr>
        <w:t>Surveillance system and review of hospital records,</w:t>
      </w:r>
    </w:p>
    <w:p w14:paraId="620233E1" w14:textId="77777777" w:rsidR="0027030A" w:rsidRPr="00322A71" w:rsidRDefault="132298A2" w:rsidP="24E5971D">
      <w:pPr>
        <w:shd w:val="clear" w:color="auto" w:fill="B2B2B2"/>
        <w:spacing w:after="160"/>
        <w:ind w:firstLine="708"/>
        <w:rPr>
          <w:rFonts w:asciiTheme="minorHAnsi" w:eastAsiaTheme="minorEastAsia" w:hAnsiTheme="minorHAnsi" w:cstheme="minorBidi"/>
          <w:lang w:val="en-GB"/>
        </w:rPr>
      </w:pPr>
      <w:r w:rsidRPr="24E5971D">
        <w:rPr>
          <w:rFonts w:asciiTheme="minorHAnsi" w:eastAsiaTheme="minorEastAsia" w:hAnsiTheme="minorHAnsi" w:cstheme="minorBidi"/>
          <w:lang w:val="en-GB"/>
        </w:rPr>
        <w:t xml:space="preserve">Diagnostic laboratories, </w:t>
      </w:r>
    </w:p>
    <w:p w14:paraId="5054343E" w14:textId="2715791B" w:rsidR="007B615C" w:rsidRDefault="132298A2" w:rsidP="24E5971D">
      <w:pPr>
        <w:shd w:val="clear" w:color="auto" w:fill="B2B2B2"/>
        <w:spacing w:after="160"/>
        <w:ind w:firstLine="708"/>
        <w:rPr>
          <w:rFonts w:asciiTheme="minorHAnsi" w:eastAsiaTheme="minorEastAsia" w:hAnsiTheme="minorHAnsi" w:cstheme="minorBidi"/>
          <w:lang w:val="en-GB"/>
        </w:rPr>
      </w:pPr>
      <w:r w:rsidRPr="24E5971D">
        <w:rPr>
          <w:rFonts w:asciiTheme="minorHAnsi" w:eastAsiaTheme="minorEastAsia" w:hAnsiTheme="minorHAnsi" w:cstheme="minorBidi"/>
          <w:lang w:val="en-GB"/>
        </w:rPr>
        <w:t>Interviews of the patients or their proxies, i.e. family members or friends</w:t>
      </w:r>
    </w:p>
    <w:p w14:paraId="098D2ADD" w14:textId="61CC05DE" w:rsidR="0027030A" w:rsidRPr="000747E3" w:rsidRDefault="007B615C" w:rsidP="24E5971D">
      <w:pPr>
        <w:shd w:val="clear" w:color="auto" w:fill="B2B2B2"/>
        <w:spacing w:after="160"/>
        <w:ind w:firstLine="708"/>
        <w:rPr>
          <w:rFonts w:asciiTheme="minorHAnsi" w:eastAsiaTheme="minorEastAsia" w:hAnsiTheme="minorHAnsi" w:cstheme="minorBidi"/>
          <w:lang w:val="en-GB"/>
        </w:rPr>
      </w:pPr>
      <w:r w:rsidRPr="24E5971D">
        <w:rPr>
          <w:rFonts w:asciiTheme="minorHAnsi" w:eastAsiaTheme="minorEastAsia" w:hAnsiTheme="minorHAnsi" w:cstheme="minorBidi"/>
          <w:lang w:val="en-GB"/>
        </w:rPr>
        <w:t>I</w:t>
      </w:r>
      <w:r w:rsidR="132298A2" w:rsidRPr="24E5971D">
        <w:rPr>
          <w:rFonts w:asciiTheme="minorHAnsi" w:eastAsiaTheme="minorEastAsia" w:hAnsiTheme="minorHAnsi" w:cstheme="minorBidi"/>
          <w:lang w:val="en-GB"/>
        </w:rPr>
        <w:t>nterviews with medical providers or by reviewing patients’ medical records.</w:t>
      </w:r>
    </w:p>
    <w:p w14:paraId="07B217E3" w14:textId="77777777" w:rsidR="0027030A" w:rsidRPr="000747E3" w:rsidRDefault="0027030A" w:rsidP="42E2FEA6">
      <w:pPr>
        <w:autoSpaceDE w:val="0"/>
        <w:spacing w:after="0" w:line="240" w:lineRule="auto"/>
        <w:ind w:right="57"/>
        <w:jc w:val="both"/>
        <w:rPr>
          <w:rFonts w:asciiTheme="minorHAnsi" w:eastAsiaTheme="minorEastAsia" w:hAnsiTheme="minorHAnsi" w:cstheme="minorBidi"/>
          <w:sz w:val="24"/>
          <w:szCs w:val="24"/>
          <w:lang w:val="en-GB"/>
        </w:rPr>
      </w:pPr>
    </w:p>
    <w:p w14:paraId="564B0A66" w14:textId="77777777" w:rsidR="0027030A" w:rsidRPr="000747E3" w:rsidRDefault="0027030A"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3C0FF6E8" w14:textId="77777777" w:rsidR="00756BF7" w:rsidRDefault="00756BF7" w:rsidP="42E2FEA6">
      <w:pPr>
        <w:spacing w:after="0" w:line="240" w:lineRule="auto"/>
        <w:jc w:val="both"/>
        <w:rPr>
          <w:rFonts w:asciiTheme="minorHAnsi" w:eastAsiaTheme="minorEastAsia" w:hAnsiTheme="minorHAnsi" w:cstheme="minorBidi"/>
          <w:sz w:val="24"/>
          <w:szCs w:val="24"/>
          <w:lang w:val="en-GB"/>
        </w:rPr>
      </w:pPr>
    </w:p>
    <w:p w14:paraId="55957447" w14:textId="47E8B4DF" w:rsidR="002F5458"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team discussed the types of epidemiological data to collect within the surveillance framework. You came to the following decisions. </w:t>
      </w:r>
    </w:p>
    <w:p w14:paraId="0EAD7247" w14:textId="6B375D73" w:rsidR="00930FE6"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Cases notified to the surveillance system include demographic characteristics (e.g., age, gender) and place of residence from healthcare institution records or laboratory reports. </w:t>
      </w:r>
    </w:p>
    <w:p w14:paraId="043AA8AD" w14:textId="3AD37B89" w:rsidR="00930FE6" w:rsidRDefault="674C28F0" w:rsidP="31AAF1C8">
      <w:pPr>
        <w:spacing w:after="240" w:line="240" w:lineRule="auto"/>
        <w:jc w:val="both"/>
        <w:rPr>
          <w:rFonts w:asciiTheme="minorHAnsi" w:eastAsiaTheme="minorEastAsia" w:hAnsiTheme="minorHAnsi" w:cstheme="minorBidi"/>
          <w:sz w:val="24"/>
          <w:szCs w:val="24"/>
          <w:lang w:val="en-GB"/>
        </w:rPr>
      </w:pPr>
      <w:r w:rsidRPr="31AAF1C8">
        <w:rPr>
          <w:rFonts w:asciiTheme="minorHAnsi" w:eastAsiaTheme="minorEastAsia" w:hAnsiTheme="minorHAnsi" w:cstheme="minorBidi"/>
          <w:sz w:val="24"/>
          <w:szCs w:val="24"/>
          <w:lang w:val="en-GB"/>
        </w:rPr>
        <w:t>Clinical data is obtained from a review of hospital records including clinical manifestations, date of symptom onset, dat</w:t>
      </w:r>
      <w:r w:rsidR="23CAB910" w:rsidRPr="31AAF1C8">
        <w:rPr>
          <w:rFonts w:asciiTheme="minorHAnsi" w:eastAsiaTheme="minorEastAsia" w:hAnsiTheme="minorHAnsi" w:cstheme="minorBidi"/>
          <w:sz w:val="24"/>
          <w:szCs w:val="24"/>
          <w:lang w:val="en-GB"/>
        </w:rPr>
        <w:t>e</w:t>
      </w:r>
      <w:r w:rsidRPr="31AAF1C8">
        <w:rPr>
          <w:rFonts w:asciiTheme="minorHAnsi" w:eastAsiaTheme="minorEastAsia" w:hAnsiTheme="minorHAnsi" w:cstheme="minorBidi"/>
          <w:sz w:val="24"/>
          <w:szCs w:val="24"/>
          <w:lang w:val="en-GB"/>
        </w:rPr>
        <w:t xml:space="preserve"> of hospital admission and discharge, diagnoses and procedures conducted during the hospitalization, and any pre-existing medical conditions. </w:t>
      </w:r>
    </w:p>
    <w:p w14:paraId="0AE87D86" w14:textId="48EDAF89" w:rsidR="00756BF7" w:rsidRDefault="132298A2" w:rsidP="42E2FEA6">
      <w:pPr>
        <w:spacing w:after="24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In-depth patient interviews conducted upon case notification use a standard reporting form to obtain additional patient information to understand potential sources of infection and risk factors, including occupation, place of potential exposure, spending time outdoors or in the countryside, and non-use of protective measures against mosquitoes. </w:t>
      </w:r>
    </w:p>
    <w:p w14:paraId="3FB1005A" w14:textId="77777777" w:rsidR="00756BF7" w:rsidRDefault="00756BF7" w:rsidP="42E2FEA6">
      <w:pPr>
        <w:spacing w:after="160" w:line="259" w:lineRule="auto"/>
        <w:rPr>
          <w:rFonts w:asciiTheme="minorHAnsi" w:eastAsiaTheme="minorEastAsia" w:hAnsiTheme="minorHAnsi" w:cstheme="minorBidi"/>
          <w:b/>
          <w:bCs/>
          <w:color w:val="365F91"/>
          <w:sz w:val="28"/>
          <w:szCs w:val="28"/>
          <w:lang w:val="en-GB"/>
        </w:rPr>
      </w:pPr>
    </w:p>
    <w:p w14:paraId="0D5B9960" w14:textId="77777777" w:rsidR="0081524F" w:rsidRDefault="0081524F"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1DA87026" w14:textId="7D3413C5" w:rsidR="008463AC"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Part 3: Vector surveillance</w:t>
      </w:r>
    </w:p>
    <w:p w14:paraId="61A26726" w14:textId="201625F6" w:rsidR="00ED4D49" w:rsidRPr="00C12FB8" w:rsidRDefault="132298A2" w:rsidP="42E2FEA6">
      <w:pPr>
        <w:spacing w:after="160" w:line="259" w:lineRule="auto"/>
        <w:rPr>
          <w:rFonts w:asciiTheme="minorHAnsi" w:eastAsiaTheme="minorEastAsia" w:hAnsiTheme="minorHAnsi" w:cstheme="minorBidi"/>
          <w:i/>
          <w:iCs/>
          <w:sz w:val="24"/>
          <w:szCs w:val="24"/>
          <w:lang w:val="en-GB"/>
        </w:rPr>
      </w:pPr>
      <w:r w:rsidRPr="42E2FEA6">
        <w:rPr>
          <w:rFonts w:asciiTheme="minorHAnsi" w:eastAsiaTheme="minorEastAsia" w:hAnsiTheme="minorHAnsi" w:cstheme="minorBidi"/>
          <w:i/>
          <w:iCs/>
          <w:sz w:val="24"/>
          <w:szCs w:val="24"/>
          <w:highlight w:val="lightGray"/>
          <w:lang w:val="en-GB"/>
        </w:rPr>
        <w:t>[expected duration: 20 minutes]</w:t>
      </w:r>
    </w:p>
    <w:p w14:paraId="18107583" w14:textId="7C169B7F" w:rsidR="00222178"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interdisciplinary team also discussed how to conduct vector surveillance in a systematic way. Again, the team reviewed the basic facts with its entomologist members. </w:t>
      </w:r>
    </w:p>
    <w:p w14:paraId="771EC527" w14:textId="054DE32A" w:rsidR="00803004"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The WNV transmission cycle is maintained in nature between birds and mosquitoes. Infected mosquitoes (mainly </w:t>
      </w:r>
      <w:r w:rsidRPr="42E2FEA6">
        <w:rPr>
          <w:rFonts w:asciiTheme="minorHAnsi" w:eastAsiaTheme="minorEastAsia" w:hAnsiTheme="minorHAnsi" w:cstheme="minorBidi"/>
          <w:i/>
          <w:iCs/>
          <w:sz w:val="24"/>
          <w:szCs w:val="24"/>
          <w:lang w:val="en-GB"/>
        </w:rPr>
        <w:t>Culex</w:t>
      </w:r>
      <w:r w:rsidRPr="42E2FEA6">
        <w:rPr>
          <w:rFonts w:asciiTheme="minorHAnsi" w:eastAsiaTheme="minorEastAsia" w:hAnsiTheme="minorHAnsi" w:cstheme="minorBidi"/>
          <w:sz w:val="24"/>
          <w:szCs w:val="24"/>
          <w:lang w:val="en-GB"/>
        </w:rPr>
        <w:t xml:space="preserve">) transmit the virus to birds who are its natural hosts, while humans, horses, and other mammals are incidental or dead-end hosts (e.g., they have low viral loads and do not re-transmit the virus to mosquitoes or other species). </w:t>
      </w:r>
    </w:p>
    <w:p w14:paraId="76DF4D8E" w14:textId="6F1BC2F9" w:rsidR="00C365F2" w:rsidRDefault="132298A2" w:rsidP="6C0B5EDC">
      <w:pPr>
        <w:spacing w:line="240" w:lineRule="auto"/>
        <w:jc w:val="both"/>
        <w:rPr>
          <w:rFonts w:asciiTheme="minorHAnsi" w:eastAsiaTheme="minorEastAsia" w:hAnsiTheme="minorHAnsi" w:cstheme="minorBidi"/>
          <w:sz w:val="24"/>
          <w:szCs w:val="24"/>
          <w:lang w:val="en-GB"/>
        </w:rPr>
      </w:pPr>
      <w:r w:rsidRPr="2A32B234">
        <w:rPr>
          <w:rFonts w:asciiTheme="minorHAnsi" w:eastAsiaTheme="minorEastAsia" w:hAnsiTheme="minorHAnsi" w:cstheme="minorBidi"/>
          <w:sz w:val="24"/>
          <w:szCs w:val="24"/>
          <w:lang w:val="en-GB"/>
        </w:rPr>
        <w:t xml:space="preserve">Based on this WNV transmission cycle, the </w:t>
      </w:r>
      <w:r w:rsidR="4C34C4C4" w:rsidRPr="2A32B234">
        <w:rPr>
          <w:rFonts w:asciiTheme="minorHAnsi" w:eastAsiaTheme="minorEastAsia" w:hAnsiTheme="minorHAnsi" w:cstheme="minorBidi"/>
          <w:sz w:val="24"/>
          <w:szCs w:val="24"/>
          <w:lang w:val="en-GB"/>
        </w:rPr>
        <w:t>Veterinary Directorate of Ministry of Agriculture, Forestry and Water Management</w:t>
      </w:r>
      <w:r w:rsidRPr="2A32B234">
        <w:rPr>
          <w:rFonts w:asciiTheme="minorHAnsi" w:eastAsiaTheme="minorEastAsia" w:hAnsiTheme="minorHAnsi" w:cstheme="minorBidi"/>
          <w:sz w:val="24"/>
          <w:szCs w:val="24"/>
          <w:lang w:val="en-GB"/>
        </w:rPr>
        <w:t xml:space="preserve"> established a mosquito vector surveillance programme in 201</w:t>
      </w:r>
      <w:r w:rsidR="2AA63F6E" w:rsidRPr="2A32B234">
        <w:rPr>
          <w:rFonts w:asciiTheme="minorHAnsi" w:eastAsiaTheme="minorEastAsia" w:hAnsiTheme="minorHAnsi" w:cstheme="minorBidi"/>
          <w:sz w:val="24"/>
          <w:szCs w:val="24"/>
          <w:lang w:val="en-GB"/>
        </w:rPr>
        <w:t>4</w:t>
      </w:r>
      <w:r w:rsidRPr="2A32B234">
        <w:rPr>
          <w:rFonts w:asciiTheme="minorHAnsi" w:eastAsiaTheme="minorEastAsia" w:hAnsiTheme="minorHAnsi" w:cstheme="minorBidi"/>
          <w:sz w:val="24"/>
          <w:szCs w:val="24"/>
          <w:lang w:val="en-GB"/>
        </w:rPr>
        <w:t xml:space="preserve"> in parallel to the human surveillance system. </w:t>
      </w:r>
    </w:p>
    <w:p w14:paraId="6D0E36BC" w14:textId="77777777" w:rsidR="006F476D" w:rsidRPr="00A51C3A" w:rsidRDefault="006F476D" w:rsidP="42E2FEA6">
      <w:pPr>
        <w:spacing w:after="0" w:line="240" w:lineRule="auto"/>
        <w:ind w:right="57"/>
        <w:jc w:val="both"/>
        <w:rPr>
          <w:rFonts w:asciiTheme="minorHAnsi" w:eastAsiaTheme="minorEastAsia" w:hAnsiTheme="minorHAnsi" w:cstheme="minorBidi"/>
          <w:sz w:val="24"/>
          <w:szCs w:val="24"/>
          <w:lang w:val="en-GB"/>
        </w:rPr>
      </w:pPr>
    </w:p>
    <w:p w14:paraId="645FA726" w14:textId="4D0072FD" w:rsidR="00530CB0" w:rsidRDefault="00530CB0"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AA6ED2" w:rsidRPr="42E2FEA6">
        <w:rPr>
          <w:rFonts w:asciiTheme="minorHAnsi" w:eastAsiaTheme="minorEastAsia" w:hAnsiTheme="minorHAnsi" w:cstheme="minorBidi"/>
        </w:rPr>
        <w:t>9</w:t>
      </w:r>
      <w:r w:rsidRPr="42E2FEA6">
        <w:rPr>
          <w:rFonts w:asciiTheme="minorHAnsi" w:eastAsiaTheme="minorEastAsia" w:hAnsiTheme="minorHAnsi" w:cstheme="minorBidi"/>
        </w:rPr>
        <w:t>:</w:t>
      </w:r>
      <w:r>
        <w:tab/>
      </w:r>
      <w:r w:rsidR="00D23F12" w:rsidRPr="42E2FEA6">
        <w:rPr>
          <w:rFonts w:asciiTheme="minorHAnsi" w:eastAsiaTheme="minorEastAsia" w:hAnsiTheme="minorHAnsi" w:cstheme="minorBidi"/>
        </w:rPr>
        <w:t>Based on the WNV transmission cycle, w</w:t>
      </w:r>
      <w:r w:rsidRPr="42E2FEA6">
        <w:rPr>
          <w:rFonts w:asciiTheme="minorHAnsi" w:eastAsiaTheme="minorEastAsia" w:hAnsiTheme="minorHAnsi" w:cstheme="minorBidi"/>
        </w:rPr>
        <w:t xml:space="preserve">hat do you think should be the objective of mosquito </w:t>
      </w:r>
      <w:r w:rsidR="00C365F2" w:rsidRPr="42E2FEA6">
        <w:rPr>
          <w:rFonts w:asciiTheme="minorHAnsi" w:eastAsiaTheme="minorEastAsia" w:hAnsiTheme="minorHAnsi" w:cstheme="minorBidi"/>
        </w:rPr>
        <w:t xml:space="preserve">vector </w:t>
      </w:r>
      <w:r w:rsidRPr="42E2FEA6">
        <w:rPr>
          <w:rFonts w:asciiTheme="minorHAnsi" w:eastAsiaTheme="minorEastAsia" w:hAnsiTheme="minorHAnsi" w:cstheme="minorBidi"/>
        </w:rPr>
        <w:t>surveillance within the integrated WNV surveillance programme?</w:t>
      </w:r>
    </w:p>
    <w:p w14:paraId="72C19B7D" w14:textId="771DAB89" w:rsidR="006D4E04"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0F894354" w14:textId="33D5E36A" w:rsidR="00850C1A" w:rsidRDefault="00850C1A" w:rsidP="42E2FEA6">
      <w:pPr>
        <w:spacing w:after="0" w:line="240" w:lineRule="auto"/>
        <w:jc w:val="both"/>
        <w:rPr>
          <w:rFonts w:asciiTheme="minorHAnsi" w:eastAsiaTheme="minorEastAsia" w:hAnsiTheme="minorHAnsi" w:cstheme="minorBidi"/>
          <w:sz w:val="24"/>
          <w:szCs w:val="24"/>
          <w:lang w:val="en-GB"/>
        </w:rPr>
      </w:pPr>
    </w:p>
    <w:p w14:paraId="380F6D8F" w14:textId="6ECE396C" w:rsidR="003F0C49" w:rsidRPr="00045E86"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Remind participants the information given previously on West Nile virus transmission, and the role of mosquitoes and birds in the transmission cycle.</w:t>
      </w:r>
    </w:p>
    <w:p w14:paraId="2BA7C966" w14:textId="3FA8599D" w:rsidR="006D52DD" w:rsidRPr="00045E86" w:rsidRDefault="132298A2" w:rsidP="2A32B234">
      <w:pPr>
        <w:shd w:val="clear" w:color="auto" w:fill="B2B2B2"/>
        <w:rPr>
          <w:rFonts w:asciiTheme="minorHAnsi" w:eastAsiaTheme="minorEastAsia" w:hAnsiTheme="minorHAnsi" w:cstheme="minorBidi"/>
          <w:lang w:val="en-GB"/>
        </w:rPr>
      </w:pPr>
      <w:r w:rsidRPr="2A32B234">
        <w:rPr>
          <w:rFonts w:asciiTheme="minorHAnsi" w:eastAsiaTheme="minorEastAsia" w:hAnsiTheme="minorHAnsi" w:cstheme="minorBidi"/>
          <w:lang w:val="en-GB"/>
        </w:rPr>
        <w:t xml:space="preserve">Mosquito-based surveillance includes the systematic collection of mosquito samples and screening for arboviruses presence </w:t>
      </w:r>
      <w:r w:rsidR="1B21A9AC" w:rsidRPr="2A32B234">
        <w:rPr>
          <w:rFonts w:asciiTheme="minorHAnsi" w:eastAsiaTheme="minorEastAsia" w:hAnsiTheme="minorHAnsi" w:cstheme="minorBidi"/>
          <w:lang w:val="en-GB"/>
        </w:rPr>
        <w:t>to</w:t>
      </w:r>
      <w:r w:rsidRPr="2A32B234">
        <w:rPr>
          <w:rFonts w:asciiTheme="minorHAnsi" w:eastAsiaTheme="minorEastAsia" w:hAnsiTheme="minorHAnsi" w:cstheme="minorBidi"/>
          <w:lang w:val="en-GB"/>
        </w:rPr>
        <w:t xml:space="preserve"> provide timely information about the circulation of WNV in vectors in a local area so that preparedness measures may be undertaken to protect human and animal health. </w:t>
      </w:r>
    </w:p>
    <w:p w14:paraId="3F13C82C" w14:textId="0445E339" w:rsidR="006D52DD" w:rsidRPr="00045E86"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Mosquito surveillance allows investigators to track WNV as it spreads across a country and becomes established within different areas. By monitoring local mosquito populations and virus activity in vectors, investigators can use mosquito surveillance to quantify the intensity of virus transmission in different areas over time.  A predictive index of WNV infection risk in humans may also be developed based on vector surveillance that is comparable over time and for different districts. </w:t>
      </w:r>
    </w:p>
    <w:p w14:paraId="6E3D7C66" w14:textId="2C6F7E25" w:rsidR="003F0C49" w:rsidRPr="00F11A30"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See detailed description on the next page.  </w:t>
      </w:r>
    </w:p>
    <w:p w14:paraId="7CA73A63" w14:textId="51A9B83F" w:rsidR="003F0C49" w:rsidRDefault="003F0C49" w:rsidP="42E2FEA6">
      <w:pPr>
        <w:spacing w:line="240"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313592A4" w14:textId="3FF6002B" w:rsidR="00992F57"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The team at the Serbian National Centre for Disease Control decided that the main objective of mosquito surveillance would be to help detect risk of WNV in a local area so that preparedness measures may be implemented in a timely manner to protect human health.  </w:t>
      </w:r>
    </w:p>
    <w:p w14:paraId="09FB3FE7" w14:textId="29737BC5" w:rsidR="00A95E13"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In the absence of effective WNV treatments or a vaccine, protecting human health primarily depends on preventing WNV transmission. Public health authorities must implement measures early and timed before peak transmission season to help reduce the risk of infected mosquitoes from biting people. </w:t>
      </w:r>
    </w:p>
    <w:p w14:paraId="1A1D8BD0" w14:textId="77777777" w:rsidR="00222178"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Human case reports alone are not sufficient to predict infection risk or prevent outbreaks. Outbreaks can develop quickly, and most human cases occur and are notified up to several weeks after the peak transmission season. The incubation period from infection to onset of symptoms is 2-14 days in humans, and there is a further time lag for seeking medical care, diagnosis and reporting the case into the surveillance system. </w:t>
      </w:r>
    </w:p>
    <w:p w14:paraId="2A371860" w14:textId="4A78DF5B" w:rsidR="00F62B56"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Mosquito surveillance can help identify conditions associated with WNV risk about 2 to 4 weeks before reported human cases occur. This provides a critical early warning system for preparedness measures to be implemented including vector control interventions and public education programmes. </w:t>
      </w:r>
    </w:p>
    <w:p w14:paraId="28AC7867" w14:textId="09381D67" w:rsidR="0025173E"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Mosquito surveillance also allows investigators to track WNV as it spreads across a country and becomes established within different areas. By monitoring local mosquito populations and virus activity in vectors, investigators can use mosquito surveillance to quantify the intensity of virus transmission in different areas and over time. A predictive index for WNV infection risk in humans may be developed for different areas too.  </w:t>
      </w:r>
    </w:p>
    <w:p w14:paraId="716AAD58" w14:textId="77777777" w:rsidR="0025173E" w:rsidRDefault="0025173E" w:rsidP="42E2FEA6">
      <w:pPr>
        <w:spacing w:line="240" w:lineRule="auto"/>
        <w:rPr>
          <w:rFonts w:asciiTheme="minorHAnsi" w:eastAsiaTheme="minorEastAsia" w:hAnsiTheme="minorHAnsi" w:cstheme="minorBidi"/>
          <w:sz w:val="24"/>
          <w:szCs w:val="24"/>
          <w:lang w:val="en-GB"/>
        </w:rPr>
      </w:pPr>
    </w:p>
    <w:p w14:paraId="484CCA7E" w14:textId="5FEA0F92" w:rsidR="00CB510C" w:rsidRDefault="00F40F49"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0</w:t>
      </w:r>
      <w:r w:rsidRPr="42E2FEA6">
        <w:rPr>
          <w:rFonts w:asciiTheme="minorHAnsi" w:eastAsiaTheme="minorEastAsia" w:hAnsiTheme="minorHAnsi" w:cstheme="minorBidi"/>
        </w:rPr>
        <w:t>:</w:t>
      </w:r>
      <w:r>
        <w:tab/>
      </w:r>
      <w:r w:rsidR="00A65BD4" w:rsidRPr="42E2FEA6">
        <w:rPr>
          <w:rFonts w:asciiTheme="minorHAnsi" w:eastAsiaTheme="minorEastAsia" w:hAnsiTheme="minorHAnsi" w:cstheme="minorBidi"/>
        </w:rPr>
        <w:t>Based on these objectives, w</w:t>
      </w:r>
      <w:r w:rsidR="003F0C49" w:rsidRPr="42E2FEA6">
        <w:rPr>
          <w:rFonts w:asciiTheme="minorHAnsi" w:eastAsiaTheme="minorEastAsia" w:hAnsiTheme="minorHAnsi" w:cstheme="minorBidi"/>
        </w:rPr>
        <w:t xml:space="preserve">hat kind of </w:t>
      </w:r>
      <w:r w:rsidR="003200B2" w:rsidRPr="42E2FEA6">
        <w:rPr>
          <w:rFonts w:asciiTheme="minorHAnsi" w:eastAsiaTheme="minorEastAsia" w:hAnsiTheme="minorHAnsi" w:cstheme="minorBidi"/>
        </w:rPr>
        <w:t xml:space="preserve">mosquito </w:t>
      </w:r>
      <w:r w:rsidR="003F0C49" w:rsidRPr="42E2FEA6">
        <w:rPr>
          <w:rFonts w:asciiTheme="minorHAnsi" w:eastAsiaTheme="minorEastAsia" w:hAnsiTheme="minorHAnsi" w:cstheme="minorBidi"/>
        </w:rPr>
        <w:t xml:space="preserve">surveillance system would you recommend for </w:t>
      </w:r>
      <w:r w:rsidR="00A65BD4" w:rsidRPr="42E2FEA6">
        <w:rPr>
          <w:rFonts w:asciiTheme="minorHAnsi" w:eastAsiaTheme="minorEastAsia" w:hAnsiTheme="minorHAnsi" w:cstheme="minorBidi"/>
        </w:rPr>
        <w:t>Serbia</w:t>
      </w:r>
      <w:r w:rsidR="003F0C49" w:rsidRPr="42E2FEA6">
        <w:rPr>
          <w:rFonts w:asciiTheme="minorHAnsi" w:eastAsiaTheme="minorEastAsia" w:hAnsiTheme="minorHAnsi" w:cstheme="minorBidi"/>
        </w:rPr>
        <w:t xml:space="preserve">? </w:t>
      </w:r>
      <w:r w:rsidR="00096B55" w:rsidRPr="42E2FEA6">
        <w:rPr>
          <w:rFonts w:asciiTheme="minorHAnsi" w:eastAsiaTheme="minorEastAsia" w:hAnsiTheme="minorHAnsi" w:cstheme="minorBidi"/>
        </w:rPr>
        <w:t xml:space="preserve">What </w:t>
      </w:r>
      <w:r w:rsidR="003F0C49" w:rsidRPr="42E2FEA6">
        <w:rPr>
          <w:rFonts w:asciiTheme="minorHAnsi" w:eastAsiaTheme="minorEastAsia" w:hAnsiTheme="minorHAnsi" w:cstheme="minorBidi"/>
        </w:rPr>
        <w:t xml:space="preserve">are the relevant indicators? </w:t>
      </w:r>
    </w:p>
    <w:p w14:paraId="1365A056" w14:textId="620D6709" w:rsidR="006D4E04"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47FB5E79" w14:textId="77777777" w:rsidR="00DA7E3E" w:rsidRDefault="00DA7E3E" w:rsidP="42E2FEA6">
      <w:pPr>
        <w:spacing w:after="0" w:line="240" w:lineRule="auto"/>
        <w:jc w:val="both"/>
        <w:rPr>
          <w:rFonts w:asciiTheme="minorHAnsi" w:eastAsiaTheme="minorEastAsia" w:hAnsiTheme="minorHAnsi" w:cstheme="minorBidi"/>
          <w:sz w:val="24"/>
          <w:szCs w:val="24"/>
          <w:lang w:val="en-GB"/>
        </w:rPr>
      </w:pPr>
    </w:p>
    <w:p w14:paraId="3A0DA9A3" w14:textId="7FF2210E" w:rsidR="00ED3C3B" w:rsidRPr="00C649FB" w:rsidRDefault="77371435" w:rsidP="46DB440C">
      <w:pPr>
        <w:pStyle w:val="ListParagraph"/>
        <w:numPr>
          <w:ilvl w:val="0"/>
          <w:numId w:val="1"/>
        </w:numPr>
        <w:shd w:val="clear" w:color="auto" w:fill="B2B2B2"/>
        <w:rPr>
          <w:rFonts w:asciiTheme="minorHAnsi" w:eastAsiaTheme="minorEastAsia" w:hAnsiTheme="minorHAnsi" w:cstheme="minorBidi"/>
          <w:lang w:val="en-GB"/>
        </w:rPr>
      </w:pPr>
      <w:r w:rsidRPr="46DB440C">
        <w:rPr>
          <w:rFonts w:asciiTheme="minorHAnsi" w:eastAsiaTheme="minorEastAsia" w:hAnsiTheme="minorHAnsi" w:cstheme="minorBidi"/>
          <w:lang w:val="en-GB"/>
        </w:rPr>
        <w:t>A</w:t>
      </w:r>
      <w:r w:rsidR="132298A2" w:rsidRPr="46DB440C">
        <w:rPr>
          <w:rFonts w:asciiTheme="minorHAnsi" w:eastAsiaTheme="minorEastAsia" w:hAnsiTheme="minorHAnsi" w:cstheme="minorBidi"/>
          <w:lang w:val="en-GB"/>
        </w:rPr>
        <w:t xml:space="preserve">ctive vector surveillance </w:t>
      </w:r>
    </w:p>
    <w:p w14:paraId="32658376" w14:textId="7FF2210E" w:rsidR="00ED3C3B" w:rsidRPr="00C649FB" w:rsidRDefault="089F2539" w:rsidP="46DB440C">
      <w:pPr>
        <w:pStyle w:val="ListParagraph"/>
        <w:numPr>
          <w:ilvl w:val="0"/>
          <w:numId w:val="1"/>
        </w:numPr>
        <w:shd w:val="clear" w:color="auto" w:fill="B2B2B2"/>
        <w:rPr>
          <w:rFonts w:asciiTheme="minorHAnsi" w:eastAsiaTheme="minorEastAsia" w:hAnsiTheme="minorHAnsi" w:cstheme="minorBidi"/>
          <w:lang w:val="en-GB"/>
        </w:rPr>
      </w:pPr>
      <w:r w:rsidRPr="46DB440C">
        <w:rPr>
          <w:rFonts w:asciiTheme="minorHAnsi" w:eastAsiaTheme="minorEastAsia" w:hAnsiTheme="minorHAnsi" w:cstheme="minorBidi"/>
          <w:lang w:val="en-GB"/>
        </w:rPr>
        <w:t>M</w:t>
      </w:r>
      <w:r w:rsidR="132298A2" w:rsidRPr="46DB440C">
        <w:rPr>
          <w:rFonts w:asciiTheme="minorHAnsi" w:eastAsiaTheme="minorEastAsia" w:hAnsiTheme="minorHAnsi" w:cstheme="minorBidi"/>
          <w:lang w:val="en-GB"/>
        </w:rPr>
        <w:t xml:space="preserve">onitor the presence and abundance of competent mosquito vectors </w:t>
      </w:r>
      <w:r w:rsidR="1BDE141B" w:rsidRPr="46DB440C">
        <w:rPr>
          <w:rFonts w:asciiTheme="minorHAnsi" w:eastAsiaTheme="minorEastAsia" w:hAnsiTheme="minorHAnsi" w:cstheme="minorBidi"/>
          <w:lang w:val="en-GB"/>
        </w:rPr>
        <w:t xml:space="preserve">by </w:t>
      </w:r>
      <w:r w:rsidR="132298A2" w:rsidRPr="46DB440C">
        <w:rPr>
          <w:rFonts w:asciiTheme="minorHAnsi" w:eastAsiaTheme="minorEastAsia" w:hAnsiTheme="minorHAnsi" w:cstheme="minorBidi"/>
          <w:lang w:val="en-GB"/>
        </w:rPr>
        <w:t xml:space="preserve">area, </w:t>
      </w:r>
    </w:p>
    <w:p w14:paraId="5A0EE647" w14:textId="0F60376B" w:rsidR="00C649FB" w:rsidRDefault="2B6B08CE" w:rsidP="6F452AAD">
      <w:pPr>
        <w:pStyle w:val="ListParagraph"/>
        <w:numPr>
          <w:ilvl w:val="0"/>
          <w:numId w:val="1"/>
        </w:numPr>
        <w:shd w:val="clear" w:color="auto" w:fill="B2B2B2"/>
        <w:rPr>
          <w:rFonts w:asciiTheme="minorHAnsi" w:eastAsiaTheme="minorEastAsia" w:hAnsiTheme="minorHAnsi" w:cstheme="minorBidi"/>
          <w:lang w:val="en-GB"/>
        </w:rPr>
      </w:pPr>
      <w:r w:rsidRPr="6F452AAD">
        <w:rPr>
          <w:rFonts w:asciiTheme="minorHAnsi" w:eastAsiaTheme="minorEastAsia" w:hAnsiTheme="minorHAnsi" w:cstheme="minorBidi"/>
          <w:lang w:val="en-GB"/>
        </w:rPr>
        <w:t xml:space="preserve">Monitor </w:t>
      </w:r>
      <w:r w:rsidR="132298A2" w:rsidRPr="6F452AAD">
        <w:rPr>
          <w:rFonts w:asciiTheme="minorHAnsi" w:eastAsiaTheme="minorEastAsia" w:hAnsiTheme="minorHAnsi" w:cstheme="minorBidi"/>
          <w:lang w:val="en-GB"/>
        </w:rPr>
        <w:t xml:space="preserve">the WNV infection </w:t>
      </w:r>
      <w:r w:rsidR="375F722C" w:rsidRPr="6F452AAD">
        <w:rPr>
          <w:rFonts w:asciiTheme="minorHAnsi" w:eastAsiaTheme="minorEastAsia" w:hAnsiTheme="minorHAnsi" w:cstheme="minorBidi"/>
          <w:lang w:val="en-GB"/>
        </w:rPr>
        <w:t>prevalence</w:t>
      </w:r>
      <w:r w:rsidR="132298A2" w:rsidRPr="6F452AAD">
        <w:rPr>
          <w:rFonts w:asciiTheme="minorHAnsi" w:eastAsiaTheme="minorEastAsia" w:hAnsiTheme="minorHAnsi" w:cstheme="minorBidi"/>
          <w:lang w:val="en-GB"/>
        </w:rPr>
        <w:t xml:space="preserve"> in the vector population. </w:t>
      </w:r>
    </w:p>
    <w:p w14:paraId="1902EE68" w14:textId="2F79DF15" w:rsidR="00C649FB" w:rsidRDefault="3EA4402D" w:rsidP="6F452AAD">
      <w:pPr>
        <w:pStyle w:val="ListParagraph"/>
        <w:numPr>
          <w:ilvl w:val="0"/>
          <w:numId w:val="1"/>
        </w:numPr>
        <w:shd w:val="clear" w:color="auto" w:fill="B2B2B2"/>
        <w:rPr>
          <w:rFonts w:asciiTheme="minorHAnsi" w:eastAsiaTheme="minorEastAsia" w:hAnsiTheme="minorHAnsi" w:cstheme="minorBidi"/>
          <w:lang w:val="en-GB"/>
        </w:rPr>
      </w:pPr>
      <w:r w:rsidRPr="10FC07CC">
        <w:rPr>
          <w:rFonts w:asciiTheme="minorHAnsi" w:eastAsiaTheme="minorEastAsia" w:hAnsiTheme="minorHAnsi" w:cstheme="minorBidi"/>
          <w:lang w:val="en-GB"/>
        </w:rPr>
        <w:t xml:space="preserve">Indicators: </w:t>
      </w:r>
      <w:r w:rsidR="132298A2" w:rsidRPr="10FC07CC">
        <w:rPr>
          <w:rFonts w:asciiTheme="minorHAnsi" w:eastAsiaTheme="minorEastAsia" w:hAnsiTheme="minorHAnsi" w:cstheme="minorBidi"/>
          <w:lang w:val="en-GB"/>
        </w:rPr>
        <w:t xml:space="preserve">vector density, number of positive pools, and </w:t>
      </w:r>
      <w:r w:rsidR="0E2FC42D" w:rsidRPr="10FC07CC">
        <w:rPr>
          <w:rFonts w:asciiTheme="minorHAnsi" w:eastAsiaTheme="minorEastAsia" w:hAnsiTheme="minorHAnsi" w:cstheme="minorBidi"/>
          <w:lang w:val="en-GB"/>
        </w:rPr>
        <w:t>prevalence of WNV in vectors</w:t>
      </w:r>
      <w:r w:rsidR="132298A2" w:rsidRPr="10FC07CC">
        <w:rPr>
          <w:rFonts w:asciiTheme="minorHAnsi" w:eastAsiaTheme="minorEastAsia" w:hAnsiTheme="minorHAnsi" w:cstheme="minorBidi"/>
          <w:lang w:val="en-GB"/>
        </w:rPr>
        <w:t xml:space="preserve">.  See next page for details on indicators. </w:t>
      </w:r>
    </w:p>
    <w:p w14:paraId="37F9400F" w14:textId="79F7BDA8" w:rsidR="00ED3C3B" w:rsidRPr="00C649FB" w:rsidRDefault="132298A2" w:rsidP="10FC07CC">
      <w:pPr>
        <w:shd w:val="clear" w:color="auto" w:fill="B2B2B2"/>
        <w:rPr>
          <w:rFonts w:asciiTheme="minorHAnsi" w:eastAsiaTheme="minorEastAsia" w:hAnsiTheme="minorHAnsi" w:cstheme="minorBidi"/>
          <w:lang w:val="en-GB"/>
        </w:rPr>
      </w:pPr>
      <w:r w:rsidRPr="727CCB6F">
        <w:rPr>
          <w:rFonts w:asciiTheme="minorHAnsi" w:eastAsiaTheme="minorEastAsia" w:hAnsiTheme="minorHAnsi" w:cstheme="minorBidi"/>
          <w:lang w:val="en-GB"/>
        </w:rPr>
        <w:t xml:space="preserve">Frequency and distribution of sampling sites </w:t>
      </w:r>
      <w:r w:rsidR="2C78E145" w:rsidRPr="727CCB6F">
        <w:rPr>
          <w:rFonts w:asciiTheme="minorHAnsi" w:eastAsiaTheme="minorEastAsia" w:hAnsiTheme="minorHAnsi" w:cstheme="minorBidi"/>
          <w:lang w:val="en-GB"/>
        </w:rPr>
        <w:t xml:space="preserve">should </w:t>
      </w:r>
      <w:r w:rsidRPr="727CCB6F">
        <w:rPr>
          <w:rFonts w:asciiTheme="minorHAnsi" w:eastAsiaTheme="minorEastAsia" w:hAnsiTheme="minorHAnsi" w:cstheme="minorBidi"/>
          <w:lang w:val="en-GB"/>
        </w:rPr>
        <w:t xml:space="preserve">depend on the WNV risk assessment for the district. Mosquitoes are </w:t>
      </w:r>
      <w:r w:rsidR="0E0071BC" w:rsidRPr="727CCB6F">
        <w:rPr>
          <w:rFonts w:asciiTheme="minorHAnsi" w:eastAsiaTheme="minorEastAsia" w:hAnsiTheme="minorHAnsi" w:cstheme="minorBidi"/>
          <w:lang w:val="en-GB"/>
        </w:rPr>
        <w:t xml:space="preserve">usually </w:t>
      </w:r>
      <w:r w:rsidRPr="727CCB6F">
        <w:rPr>
          <w:rFonts w:asciiTheme="minorHAnsi" w:eastAsiaTheme="minorEastAsia" w:hAnsiTheme="minorHAnsi" w:cstheme="minorBidi"/>
          <w:lang w:val="en-GB"/>
        </w:rPr>
        <w:t>collected using light traps between May and September for the early detection of WNV in the virus vector that will provide timely information to inform control programs.</w:t>
      </w:r>
    </w:p>
    <w:p w14:paraId="10659461" w14:textId="49FA97A0" w:rsidR="00B54DDD" w:rsidRDefault="00B54DDD"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2B3E9EE5" w14:textId="23263E6C" w:rsidR="008250CF" w:rsidRDefault="132298A2" w:rsidP="727CCB6F">
      <w:pPr>
        <w:spacing w:line="240" w:lineRule="auto"/>
        <w:jc w:val="both"/>
        <w:rPr>
          <w:rFonts w:asciiTheme="minorHAnsi" w:eastAsiaTheme="minorEastAsia" w:hAnsiTheme="minorHAnsi" w:cstheme="minorBidi"/>
          <w:sz w:val="24"/>
          <w:szCs w:val="24"/>
          <w:lang w:val="en-GB"/>
        </w:rPr>
      </w:pPr>
      <w:r w:rsidRPr="727CCB6F">
        <w:rPr>
          <w:rFonts w:asciiTheme="minorHAnsi" w:eastAsiaTheme="minorEastAsia" w:hAnsiTheme="minorHAnsi" w:cstheme="minorBidi"/>
          <w:sz w:val="24"/>
          <w:szCs w:val="24"/>
          <w:lang w:val="en-GB"/>
        </w:rPr>
        <w:lastRenderedPageBreak/>
        <w:t xml:space="preserve">In 2012, your team working with the Serbian National Centre for Disease Control recommended an active mosquito vector surveillance to monitor local mosquito populations and virus </w:t>
      </w:r>
      <w:r w:rsidR="7D49255E" w:rsidRPr="727CCB6F">
        <w:rPr>
          <w:rFonts w:asciiTheme="minorHAnsi" w:eastAsiaTheme="minorEastAsia" w:hAnsiTheme="minorHAnsi" w:cstheme="minorBidi"/>
          <w:sz w:val="24"/>
          <w:szCs w:val="24"/>
          <w:lang w:val="en-GB"/>
        </w:rPr>
        <w:t xml:space="preserve">prevalence </w:t>
      </w:r>
      <w:r w:rsidRPr="727CCB6F">
        <w:rPr>
          <w:rFonts w:asciiTheme="minorHAnsi" w:eastAsiaTheme="minorEastAsia" w:hAnsiTheme="minorHAnsi" w:cstheme="minorBidi"/>
          <w:sz w:val="24"/>
          <w:szCs w:val="24"/>
          <w:lang w:val="en-GB"/>
        </w:rPr>
        <w:t xml:space="preserve">in vectors, including genetic characterisation of the WNV strain in mosquitos.  </w:t>
      </w:r>
    </w:p>
    <w:p w14:paraId="5F38C6B2" w14:textId="2EC4D3D1" w:rsidR="00BA00F6" w:rsidRDefault="132298A2" w:rsidP="25E997F9">
      <w:pPr>
        <w:spacing w:line="240" w:lineRule="auto"/>
        <w:jc w:val="both"/>
        <w:rPr>
          <w:rFonts w:asciiTheme="minorHAnsi" w:eastAsiaTheme="minorEastAsia" w:hAnsiTheme="minorHAnsi" w:cstheme="minorBidi"/>
          <w:sz w:val="24"/>
          <w:szCs w:val="24"/>
          <w:lang w:val="en-GB"/>
        </w:rPr>
      </w:pPr>
      <w:r w:rsidRPr="25E997F9">
        <w:rPr>
          <w:rFonts w:asciiTheme="minorHAnsi" w:eastAsiaTheme="minorEastAsia" w:hAnsiTheme="minorHAnsi" w:cstheme="minorBidi"/>
          <w:sz w:val="24"/>
          <w:szCs w:val="24"/>
          <w:lang w:val="en-GB"/>
        </w:rPr>
        <w:t>Mosquito surveillance provides key indicators for WNV surveillance programmes including the presence and abundance (</w:t>
      </w:r>
      <w:r w:rsidR="4D4A8590" w:rsidRPr="25E997F9">
        <w:rPr>
          <w:rFonts w:asciiTheme="minorHAnsi" w:eastAsiaTheme="minorEastAsia" w:hAnsiTheme="minorHAnsi" w:cstheme="minorBidi"/>
          <w:sz w:val="24"/>
          <w:szCs w:val="24"/>
          <w:lang w:val="en-GB"/>
        </w:rPr>
        <w:t>referred to as</w:t>
      </w:r>
      <w:r w:rsidRPr="25E997F9">
        <w:rPr>
          <w:rFonts w:asciiTheme="minorHAnsi" w:eastAsiaTheme="minorEastAsia" w:hAnsiTheme="minorHAnsi" w:cstheme="minorBidi"/>
          <w:sz w:val="24"/>
          <w:szCs w:val="24"/>
          <w:lang w:val="en-GB"/>
        </w:rPr>
        <w:t xml:space="preserve"> density) of competent mosquito vectors (e.g., those mosquitoes capable of transmitting WNV); and the proportion of competent vectors infected with WNV, or the </w:t>
      </w:r>
      <w:r w:rsidR="05E8EF9C" w:rsidRPr="25E997F9">
        <w:rPr>
          <w:rFonts w:asciiTheme="minorHAnsi" w:eastAsiaTheme="minorEastAsia" w:hAnsiTheme="minorHAnsi" w:cstheme="minorBidi"/>
          <w:sz w:val="24"/>
          <w:szCs w:val="24"/>
          <w:lang w:val="en-GB"/>
        </w:rPr>
        <w:t>prevalence</w:t>
      </w:r>
      <w:r w:rsidRPr="25E997F9">
        <w:rPr>
          <w:rFonts w:asciiTheme="minorHAnsi" w:eastAsiaTheme="minorEastAsia" w:hAnsiTheme="minorHAnsi" w:cstheme="minorBidi"/>
          <w:sz w:val="24"/>
          <w:szCs w:val="24"/>
          <w:lang w:val="en-GB"/>
        </w:rPr>
        <w:t xml:space="preserve"> of virus in the mosquito population. </w:t>
      </w:r>
    </w:p>
    <w:p w14:paraId="1FA2E32E" w14:textId="5BD82CF8" w:rsidR="00D75CEC" w:rsidRDefault="132298A2" w:rsidP="25E997F9">
      <w:pPr>
        <w:spacing w:line="240" w:lineRule="auto"/>
        <w:jc w:val="both"/>
        <w:rPr>
          <w:rFonts w:asciiTheme="minorHAnsi" w:eastAsiaTheme="minorEastAsia" w:hAnsiTheme="minorHAnsi" w:cstheme="minorBidi"/>
          <w:color w:val="000000" w:themeColor="text1"/>
          <w:sz w:val="24"/>
          <w:szCs w:val="24"/>
          <w:lang w:val="en-GB"/>
        </w:rPr>
      </w:pPr>
      <w:r w:rsidRPr="5AD99435">
        <w:rPr>
          <w:rFonts w:asciiTheme="minorHAnsi" w:eastAsiaTheme="minorEastAsia" w:hAnsiTheme="minorHAnsi" w:cstheme="minorBidi"/>
          <w:color w:val="000000" w:themeColor="text1"/>
          <w:sz w:val="24"/>
          <w:szCs w:val="24"/>
          <w:lang w:val="en-GB"/>
        </w:rPr>
        <w:t>Between May and September 2012, you were invited as an observer to the launch of the new system together with the team of entomologists. The team placed light traps</w:t>
      </w:r>
      <w:r w:rsidR="0415973E" w:rsidRPr="5AD99435">
        <w:rPr>
          <w:rFonts w:asciiTheme="minorHAnsi" w:eastAsiaTheme="minorEastAsia" w:hAnsiTheme="minorHAnsi" w:cstheme="minorBidi"/>
          <w:color w:val="000000" w:themeColor="text1"/>
          <w:sz w:val="24"/>
          <w:szCs w:val="24"/>
          <w:lang w:val="en-GB"/>
        </w:rPr>
        <w:t xml:space="preserve"> </w:t>
      </w:r>
      <w:r w:rsidRPr="5AD99435">
        <w:rPr>
          <w:rFonts w:asciiTheme="minorHAnsi" w:eastAsiaTheme="minorEastAsia" w:hAnsiTheme="minorHAnsi" w:cstheme="minorBidi"/>
          <w:color w:val="000000" w:themeColor="text1"/>
          <w:sz w:val="24"/>
          <w:szCs w:val="24"/>
          <w:lang w:val="en-GB"/>
        </w:rPr>
        <w:t xml:space="preserve">at </w:t>
      </w:r>
      <w:r w:rsidR="009B4CA7" w:rsidRPr="5AD99435">
        <w:rPr>
          <w:rFonts w:asciiTheme="minorHAnsi" w:eastAsiaTheme="minorEastAsia" w:hAnsiTheme="minorHAnsi" w:cstheme="minorBidi"/>
          <w:color w:val="000000" w:themeColor="text1"/>
          <w:sz w:val="24"/>
          <w:szCs w:val="24"/>
          <w:lang w:val="en-GB"/>
        </w:rPr>
        <w:t xml:space="preserve">all </w:t>
      </w:r>
      <w:r w:rsidRPr="5AD99435">
        <w:rPr>
          <w:rFonts w:asciiTheme="minorHAnsi" w:eastAsiaTheme="minorEastAsia" w:hAnsiTheme="minorHAnsi" w:cstheme="minorBidi"/>
          <w:color w:val="000000" w:themeColor="text1"/>
          <w:sz w:val="24"/>
          <w:szCs w:val="24"/>
          <w:lang w:val="en-GB"/>
        </w:rPr>
        <w:t xml:space="preserve">13 sampling sites across the country. Light traps are commonly used to attract a wide range of mosquitoes. Each week, the team placed 4-6 traps at each sampling site </w:t>
      </w:r>
      <w:r w:rsidR="009B4CA7" w:rsidRPr="5AD99435">
        <w:rPr>
          <w:rFonts w:asciiTheme="minorHAnsi" w:eastAsiaTheme="minorEastAsia" w:hAnsiTheme="minorHAnsi" w:cstheme="minorBidi"/>
          <w:color w:val="000000" w:themeColor="text1"/>
          <w:sz w:val="24"/>
          <w:szCs w:val="24"/>
          <w:lang w:val="en-GB"/>
        </w:rPr>
        <w:t xml:space="preserve">that </w:t>
      </w:r>
      <w:r w:rsidRPr="5AD99435">
        <w:rPr>
          <w:rFonts w:asciiTheme="minorHAnsi" w:eastAsiaTheme="minorEastAsia" w:hAnsiTheme="minorHAnsi" w:cstheme="minorBidi"/>
          <w:color w:val="000000" w:themeColor="text1"/>
          <w:sz w:val="24"/>
          <w:szCs w:val="24"/>
          <w:lang w:val="en-GB"/>
        </w:rPr>
        <w:t xml:space="preserve">were left overnight. The team completed 25 overnight sampling events during the peak transmission season. To obtain the most reliable virological results, traps were emptied immediately after each 12-hour period, and collected specimens were placed on dry ice. </w:t>
      </w:r>
      <w:r w:rsidR="41710052" w:rsidRPr="5AD99435">
        <w:rPr>
          <w:rFonts w:asciiTheme="minorHAnsi" w:eastAsiaTheme="minorEastAsia" w:hAnsiTheme="minorHAnsi" w:cstheme="minorBidi"/>
          <w:color w:val="000000" w:themeColor="text1"/>
          <w:sz w:val="24"/>
          <w:szCs w:val="24"/>
          <w:lang w:val="en-GB"/>
        </w:rPr>
        <w:t xml:space="preserve">In the laboratory, mosquitoes </w:t>
      </w:r>
      <w:r w:rsidR="768C39A8" w:rsidRPr="5AD99435">
        <w:rPr>
          <w:rFonts w:asciiTheme="minorHAnsi" w:eastAsiaTheme="minorEastAsia" w:hAnsiTheme="minorHAnsi" w:cstheme="minorBidi"/>
          <w:color w:val="000000" w:themeColor="text1"/>
          <w:sz w:val="24"/>
          <w:szCs w:val="24"/>
          <w:lang w:val="en-GB"/>
        </w:rPr>
        <w:t>were tested in pools of 50 mosquitoes</w:t>
      </w:r>
      <w:r w:rsidR="41710052" w:rsidRPr="5AD99435">
        <w:rPr>
          <w:rFonts w:asciiTheme="minorHAnsi" w:eastAsiaTheme="minorEastAsia" w:hAnsiTheme="minorHAnsi" w:cstheme="minorBidi"/>
          <w:color w:val="000000" w:themeColor="text1"/>
          <w:sz w:val="24"/>
          <w:szCs w:val="24"/>
          <w:lang w:val="en-GB"/>
        </w:rPr>
        <w:t>.</w:t>
      </w:r>
    </w:p>
    <w:p w14:paraId="44AED431" w14:textId="5A33C948" w:rsidR="005B636C" w:rsidRDefault="132298A2" w:rsidP="61402A99">
      <w:pPr>
        <w:spacing w:line="240" w:lineRule="auto"/>
        <w:jc w:val="both"/>
        <w:rPr>
          <w:rFonts w:asciiTheme="minorHAnsi" w:eastAsiaTheme="minorEastAsia" w:hAnsiTheme="minorHAnsi" w:cstheme="minorBidi"/>
          <w:sz w:val="24"/>
          <w:szCs w:val="24"/>
          <w:lang w:val="en-GB"/>
        </w:rPr>
      </w:pPr>
      <w:r w:rsidRPr="61402A99">
        <w:rPr>
          <w:rFonts w:asciiTheme="minorHAnsi" w:eastAsiaTheme="minorEastAsia" w:hAnsiTheme="minorHAnsi" w:cstheme="minorBidi"/>
          <w:color w:val="000000" w:themeColor="text1"/>
          <w:sz w:val="24"/>
          <w:szCs w:val="24"/>
          <w:lang w:val="en-GB"/>
        </w:rPr>
        <w:t xml:space="preserve">Out of a total 6,369 female mosquitoes in 180 pools, only 10 pools tested positive for WNV-RNA: 9 </w:t>
      </w:r>
      <w:r w:rsidR="009B4CA7" w:rsidRPr="61402A99">
        <w:rPr>
          <w:rFonts w:asciiTheme="minorHAnsi" w:eastAsiaTheme="minorEastAsia" w:hAnsiTheme="minorHAnsi" w:cstheme="minorBidi"/>
          <w:color w:val="000000" w:themeColor="text1"/>
          <w:sz w:val="24"/>
          <w:szCs w:val="24"/>
          <w:lang w:val="en-GB"/>
        </w:rPr>
        <w:t xml:space="preserve">pools </w:t>
      </w:r>
      <w:r w:rsidRPr="61402A99">
        <w:rPr>
          <w:rFonts w:asciiTheme="minorHAnsi" w:eastAsiaTheme="minorEastAsia" w:hAnsiTheme="minorHAnsi" w:cstheme="minorBidi"/>
          <w:color w:val="000000" w:themeColor="text1"/>
          <w:sz w:val="24"/>
          <w:szCs w:val="24"/>
          <w:lang w:val="en-GB"/>
        </w:rPr>
        <w:t xml:space="preserve">were </w:t>
      </w:r>
      <w:r w:rsidRPr="61402A99">
        <w:rPr>
          <w:rFonts w:asciiTheme="minorHAnsi" w:eastAsiaTheme="minorEastAsia" w:hAnsiTheme="minorHAnsi" w:cstheme="minorBidi"/>
          <w:i/>
          <w:iCs/>
          <w:color w:val="000000" w:themeColor="text1"/>
          <w:sz w:val="24"/>
          <w:szCs w:val="24"/>
          <w:lang w:val="en-GB"/>
        </w:rPr>
        <w:t>Culex pipiens</w:t>
      </w:r>
      <w:r w:rsidRPr="61402A99">
        <w:rPr>
          <w:rFonts w:asciiTheme="minorHAnsi" w:eastAsiaTheme="minorEastAsia" w:hAnsiTheme="minorHAnsi" w:cstheme="minorBidi"/>
          <w:color w:val="000000" w:themeColor="text1"/>
          <w:sz w:val="24"/>
          <w:szCs w:val="24"/>
          <w:lang w:val="en-GB"/>
        </w:rPr>
        <w:t xml:space="preserve"> and one </w:t>
      </w:r>
      <w:r w:rsidR="009B4CA7" w:rsidRPr="61402A99">
        <w:rPr>
          <w:rFonts w:asciiTheme="minorHAnsi" w:eastAsiaTheme="minorEastAsia" w:hAnsiTheme="minorHAnsi" w:cstheme="minorBidi"/>
          <w:color w:val="000000" w:themeColor="text1"/>
          <w:sz w:val="24"/>
          <w:szCs w:val="24"/>
          <w:lang w:val="en-GB"/>
        </w:rPr>
        <w:t xml:space="preserve">pool </w:t>
      </w:r>
      <w:r w:rsidRPr="61402A99">
        <w:rPr>
          <w:rFonts w:asciiTheme="minorHAnsi" w:eastAsiaTheme="minorEastAsia" w:hAnsiTheme="minorHAnsi" w:cstheme="minorBidi"/>
          <w:color w:val="000000" w:themeColor="text1"/>
          <w:sz w:val="24"/>
          <w:szCs w:val="24"/>
          <w:lang w:val="en-GB"/>
        </w:rPr>
        <w:t xml:space="preserve">was </w:t>
      </w:r>
      <w:r w:rsidRPr="61402A99">
        <w:rPr>
          <w:rFonts w:asciiTheme="minorHAnsi" w:eastAsiaTheme="minorEastAsia" w:hAnsiTheme="minorHAnsi" w:cstheme="minorBidi"/>
          <w:i/>
          <w:iCs/>
          <w:color w:val="000000" w:themeColor="text1"/>
          <w:sz w:val="24"/>
          <w:szCs w:val="24"/>
          <w:lang w:val="en-GB"/>
        </w:rPr>
        <w:t>Ano</w:t>
      </w:r>
      <w:r w:rsidR="4A3AB751" w:rsidRPr="61402A99">
        <w:rPr>
          <w:rFonts w:asciiTheme="minorHAnsi" w:eastAsiaTheme="minorEastAsia" w:hAnsiTheme="minorHAnsi" w:cstheme="minorBidi"/>
          <w:i/>
          <w:iCs/>
          <w:color w:val="000000" w:themeColor="text1"/>
          <w:sz w:val="24"/>
          <w:szCs w:val="24"/>
          <w:lang w:val="en-GB"/>
        </w:rPr>
        <w:t>p</w:t>
      </w:r>
      <w:r w:rsidRPr="61402A99">
        <w:rPr>
          <w:rFonts w:asciiTheme="minorHAnsi" w:eastAsiaTheme="minorEastAsia" w:hAnsiTheme="minorHAnsi" w:cstheme="minorBidi"/>
          <w:i/>
          <w:iCs/>
          <w:color w:val="000000" w:themeColor="text1"/>
          <w:sz w:val="24"/>
          <w:szCs w:val="24"/>
          <w:lang w:val="en-GB"/>
        </w:rPr>
        <w:t xml:space="preserve">heles </w:t>
      </w:r>
      <w:proofErr w:type="spellStart"/>
      <w:r w:rsidRPr="61402A99">
        <w:rPr>
          <w:rFonts w:asciiTheme="minorHAnsi" w:eastAsiaTheme="minorEastAsia" w:hAnsiTheme="minorHAnsi" w:cstheme="minorBidi"/>
          <w:i/>
          <w:iCs/>
          <w:color w:val="000000" w:themeColor="text1"/>
          <w:sz w:val="24"/>
          <w:szCs w:val="24"/>
          <w:lang w:val="en-GB"/>
        </w:rPr>
        <w:t>maculipennis</w:t>
      </w:r>
      <w:proofErr w:type="spellEnd"/>
      <w:r w:rsidRPr="61402A99">
        <w:rPr>
          <w:rFonts w:asciiTheme="minorHAnsi" w:eastAsiaTheme="minorEastAsia" w:hAnsiTheme="minorHAnsi" w:cstheme="minorBidi"/>
          <w:color w:val="000000" w:themeColor="text1"/>
          <w:sz w:val="24"/>
          <w:szCs w:val="24"/>
          <w:lang w:val="en-GB"/>
        </w:rPr>
        <w:t xml:space="preserve">. Phylogenetically, </w:t>
      </w:r>
      <w:r w:rsidRPr="61402A99">
        <w:rPr>
          <w:rFonts w:asciiTheme="minorHAnsi" w:eastAsiaTheme="minorEastAsia" w:hAnsiTheme="minorHAnsi" w:cstheme="minorBidi"/>
          <w:sz w:val="24"/>
          <w:szCs w:val="24"/>
          <w:lang w:val="en-GB"/>
        </w:rPr>
        <w:t xml:space="preserve">WNV lineage 2 sequences were obtained from the mosquito pools during the 2012 outbreak. </w:t>
      </w:r>
    </w:p>
    <w:p w14:paraId="6211A365" w14:textId="34553A6A" w:rsidR="008B6C50" w:rsidRPr="00ED1153" w:rsidRDefault="37D435A6" w:rsidP="2A5E96E8">
      <w:pPr>
        <w:spacing w:line="240" w:lineRule="auto"/>
        <w:jc w:val="both"/>
        <w:rPr>
          <w:rFonts w:asciiTheme="minorHAnsi" w:eastAsiaTheme="minorEastAsia" w:hAnsiTheme="minorHAnsi" w:cstheme="minorBidi"/>
          <w:sz w:val="24"/>
          <w:szCs w:val="24"/>
          <w:lang w:val="en-GB"/>
        </w:rPr>
      </w:pPr>
      <w:r w:rsidRPr="2A5E96E8">
        <w:rPr>
          <w:rFonts w:asciiTheme="minorHAnsi" w:eastAsiaTheme="minorEastAsia" w:hAnsiTheme="minorHAnsi" w:cstheme="minorBidi"/>
          <w:color w:val="000000"/>
          <w:sz w:val="24"/>
          <w:szCs w:val="24"/>
          <w:lang w:val="en-GB"/>
        </w:rPr>
        <w:t>WNV strains</w:t>
      </w:r>
      <w:r w:rsidR="0FC5D878" w:rsidRPr="2A5E96E8">
        <w:rPr>
          <w:rFonts w:asciiTheme="minorHAnsi" w:eastAsiaTheme="minorEastAsia" w:hAnsiTheme="minorHAnsi" w:cstheme="minorBidi"/>
          <w:b/>
          <w:bCs/>
          <w:color w:val="000000"/>
          <w:sz w:val="24"/>
          <w:szCs w:val="24"/>
          <w:lang w:val="en-GB"/>
        </w:rPr>
        <w:t xml:space="preserve"> </w:t>
      </w:r>
      <w:r w:rsidR="470E874F" w:rsidRPr="2A5E96E8">
        <w:rPr>
          <w:rFonts w:asciiTheme="minorHAnsi" w:eastAsiaTheme="minorEastAsia" w:hAnsiTheme="minorHAnsi" w:cstheme="minorBidi"/>
          <w:color w:val="000000"/>
          <w:sz w:val="24"/>
          <w:szCs w:val="24"/>
          <w:lang w:val="en-GB"/>
        </w:rPr>
        <w:t>a</w:t>
      </w:r>
      <w:r w:rsidR="0FC5D878" w:rsidRPr="2A5E96E8">
        <w:rPr>
          <w:rFonts w:asciiTheme="minorHAnsi" w:eastAsiaTheme="minorEastAsia" w:hAnsiTheme="minorHAnsi" w:cstheme="minorBidi"/>
          <w:color w:val="000000"/>
          <w:spacing w:val="-2"/>
          <w:sz w:val="24"/>
          <w:szCs w:val="24"/>
          <w:lang w:val="en-GB" w:eastAsia="fr-FR"/>
        </w:rPr>
        <w:t xml:space="preserve">re classified into two main lineages (lineage 1 and lineage 2). </w:t>
      </w:r>
      <w:r w:rsidR="470E874F" w:rsidRPr="2A5E96E8">
        <w:rPr>
          <w:rFonts w:asciiTheme="minorHAnsi" w:eastAsiaTheme="minorEastAsia" w:hAnsiTheme="minorHAnsi" w:cstheme="minorBidi"/>
          <w:color w:val="000000"/>
          <w:spacing w:val="-2"/>
          <w:sz w:val="24"/>
          <w:szCs w:val="24"/>
          <w:lang w:val="en-GB" w:eastAsia="fr-FR"/>
        </w:rPr>
        <w:t>As of 2012, at the time of this outbreak, l</w:t>
      </w:r>
      <w:r w:rsidR="0FC5D878" w:rsidRPr="2A5E96E8">
        <w:rPr>
          <w:rFonts w:asciiTheme="minorHAnsi" w:eastAsiaTheme="minorEastAsia" w:hAnsiTheme="minorHAnsi" w:cstheme="minorBidi"/>
          <w:color w:val="000000"/>
          <w:spacing w:val="-2"/>
          <w:sz w:val="24"/>
          <w:szCs w:val="24"/>
          <w:lang w:val="en-GB" w:eastAsia="fr-FR"/>
        </w:rPr>
        <w:t>ineage 1 ha</w:t>
      </w:r>
      <w:r w:rsidR="470E874F" w:rsidRPr="2A5E96E8">
        <w:rPr>
          <w:rFonts w:asciiTheme="minorHAnsi" w:eastAsiaTheme="minorEastAsia" w:hAnsiTheme="minorHAnsi" w:cstheme="minorBidi"/>
          <w:color w:val="000000"/>
          <w:spacing w:val="-2"/>
          <w:sz w:val="24"/>
          <w:szCs w:val="24"/>
          <w:lang w:val="en-GB" w:eastAsia="fr-FR"/>
        </w:rPr>
        <w:t>d</w:t>
      </w:r>
      <w:r w:rsidR="0FC5D878" w:rsidRPr="2A5E96E8">
        <w:rPr>
          <w:rFonts w:asciiTheme="minorHAnsi" w:eastAsiaTheme="minorEastAsia" w:hAnsiTheme="minorHAnsi" w:cstheme="minorBidi"/>
          <w:color w:val="000000"/>
          <w:spacing w:val="-2"/>
          <w:sz w:val="24"/>
          <w:szCs w:val="24"/>
          <w:lang w:val="en-GB" w:eastAsia="fr-FR"/>
        </w:rPr>
        <w:t xml:space="preserve"> been identified in </w:t>
      </w:r>
      <w:r w:rsidR="4F26B801" w:rsidRPr="2A5E96E8">
        <w:rPr>
          <w:rFonts w:asciiTheme="minorHAnsi" w:eastAsiaTheme="minorEastAsia" w:hAnsiTheme="minorHAnsi" w:cstheme="minorBidi"/>
          <w:color w:val="000000"/>
          <w:spacing w:val="-2"/>
          <w:sz w:val="24"/>
          <w:szCs w:val="24"/>
          <w:lang w:val="en-GB" w:eastAsia="fr-FR"/>
        </w:rPr>
        <w:t>most</w:t>
      </w:r>
      <w:r w:rsidR="0FC5D878" w:rsidRPr="2A5E96E8">
        <w:rPr>
          <w:rFonts w:asciiTheme="minorHAnsi" w:eastAsiaTheme="minorEastAsia" w:hAnsiTheme="minorHAnsi" w:cstheme="minorBidi"/>
          <w:color w:val="000000"/>
          <w:spacing w:val="-2"/>
          <w:sz w:val="24"/>
          <w:szCs w:val="24"/>
          <w:lang w:val="en-GB" w:eastAsia="fr-FR"/>
        </w:rPr>
        <w:t xml:space="preserve"> outbreaks in humans and horses in Europe as well as in North America. </w:t>
      </w:r>
      <w:r w:rsidR="1240BF25" w:rsidRPr="2A5E96E8">
        <w:rPr>
          <w:rFonts w:asciiTheme="minorHAnsi" w:eastAsiaTheme="minorEastAsia" w:hAnsiTheme="minorHAnsi" w:cstheme="minorBidi"/>
          <w:color w:val="000000"/>
          <w:spacing w:val="-2"/>
          <w:sz w:val="24"/>
          <w:szCs w:val="24"/>
          <w:lang w:val="en-GB" w:eastAsia="fr-FR"/>
        </w:rPr>
        <w:t>However, prior to this outbreak</w:t>
      </w:r>
      <w:r w:rsidR="0FC5D878" w:rsidRPr="2A5E96E8">
        <w:rPr>
          <w:rFonts w:asciiTheme="minorHAnsi" w:eastAsiaTheme="minorEastAsia" w:hAnsiTheme="minorHAnsi" w:cstheme="minorBidi"/>
          <w:color w:val="000000"/>
          <w:spacing w:val="-2"/>
          <w:sz w:val="24"/>
          <w:szCs w:val="24"/>
          <w:lang w:val="en-GB" w:eastAsia="fr-FR"/>
        </w:rPr>
        <w:t>, lineage 2 was mostly identified circulating in Sub-Saharan Africa, Madagascar</w:t>
      </w:r>
      <w:r w:rsidRPr="2A5E96E8">
        <w:rPr>
          <w:rFonts w:asciiTheme="minorHAnsi" w:eastAsiaTheme="minorEastAsia" w:hAnsiTheme="minorHAnsi" w:cstheme="minorBidi"/>
          <w:color w:val="000000"/>
          <w:spacing w:val="-2"/>
          <w:sz w:val="24"/>
          <w:szCs w:val="24"/>
          <w:lang w:val="en-GB" w:eastAsia="fr-FR"/>
        </w:rPr>
        <w:t>,</w:t>
      </w:r>
      <w:r w:rsidR="0FC5D878" w:rsidRPr="2A5E96E8">
        <w:rPr>
          <w:rFonts w:asciiTheme="minorHAnsi" w:eastAsiaTheme="minorEastAsia" w:hAnsiTheme="minorHAnsi" w:cstheme="minorBidi"/>
          <w:color w:val="000000"/>
          <w:spacing w:val="-2"/>
          <w:sz w:val="24"/>
          <w:szCs w:val="24"/>
          <w:lang w:val="en-GB" w:eastAsia="fr-FR"/>
        </w:rPr>
        <w:t xml:space="preserve"> and South Africa. </w:t>
      </w:r>
      <w:r w:rsidRPr="2A5E96E8">
        <w:rPr>
          <w:rFonts w:asciiTheme="minorHAnsi" w:eastAsiaTheme="minorEastAsia" w:hAnsiTheme="minorHAnsi" w:cstheme="minorBidi"/>
          <w:color w:val="000000"/>
          <w:spacing w:val="-2"/>
          <w:sz w:val="24"/>
          <w:szCs w:val="24"/>
          <w:lang w:val="en-GB" w:eastAsia="fr-FR"/>
        </w:rPr>
        <w:t xml:space="preserve">Across </w:t>
      </w:r>
      <w:r w:rsidR="0FC5D878" w:rsidRPr="2A5E96E8">
        <w:rPr>
          <w:rFonts w:asciiTheme="minorHAnsi" w:eastAsiaTheme="minorEastAsia" w:hAnsiTheme="minorHAnsi" w:cstheme="minorBidi"/>
          <w:color w:val="000000"/>
          <w:spacing w:val="-2"/>
          <w:sz w:val="24"/>
          <w:szCs w:val="24"/>
          <w:lang w:val="en-GB" w:eastAsia="fr-FR"/>
        </w:rPr>
        <w:t>Europe, lineage 2 ha</w:t>
      </w:r>
      <w:r w:rsidR="1240BF25" w:rsidRPr="2A5E96E8">
        <w:rPr>
          <w:rFonts w:asciiTheme="minorHAnsi" w:eastAsiaTheme="minorEastAsia" w:hAnsiTheme="minorHAnsi" w:cstheme="minorBidi"/>
          <w:color w:val="000000"/>
          <w:spacing w:val="-2"/>
          <w:sz w:val="24"/>
          <w:szCs w:val="24"/>
          <w:lang w:val="en-GB" w:eastAsia="fr-FR"/>
        </w:rPr>
        <w:t>d</w:t>
      </w:r>
      <w:r w:rsidR="0FC5D878" w:rsidRPr="2A5E96E8">
        <w:rPr>
          <w:rFonts w:asciiTheme="minorHAnsi" w:eastAsiaTheme="minorEastAsia" w:hAnsiTheme="minorHAnsi" w:cstheme="minorBidi"/>
          <w:color w:val="000000"/>
          <w:spacing w:val="-2"/>
          <w:sz w:val="24"/>
          <w:szCs w:val="24"/>
          <w:lang w:val="en-GB" w:eastAsia="fr-FR"/>
        </w:rPr>
        <w:t xml:space="preserve"> only been identified in 2004 and 2005 in goshawks in Hungary, in 2007 in humans in Volgograd, Russia and in 2008 in wild hawks and a captive kea in Austria.</w:t>
      </w:r>
      <w:r w:rsidRPr="2A5E96E8">
        <w:rPr>
          <w:rFonts w:asciiTheme="minorHAnsi" w:eastAsiaTheme="minorEastAsia" w:hAnsiTheme="minorHAnsi" w:cstheme="minorBidi"/>
          <w:color w:val="000000"/>
          <w:spacing w:val="-2"/>
          <w:sz w:val="24"/>
          <w:szCs w:val="24"/>
          <w:lang w:val="en-GB" w:eastAsia="fr-FR"/>
        </w:rPr>
        <w:t xml:space="preserve"> </w:t>
      </w:r>
    </w:p>
    <w:p w14:paraId="401160FD" w14:textId="77777777" w:rsidR="008B6C50" w:rsidRDefault="008B6C50" w:rsidP="42E2FEA6">
      <w:pPr>
        <w:spacing w:after="0" w:line="240" w:lineRule="auto"/>
        <w:ind w:right="57"/>
        <w:jc w:val="both"/>
        <w:rPr>
          <w:rFonts w:asciiTheme="minorHAnsi" w:eastAsiaTheme="minorEastAsia" w:hAnsiTheme="minorHAnsi" w:cstheme="minorBidi"/>
          <w:sz w:val="24"/>
          <w:szCs w:val="24"/>
          <w:lang w:val="en-GB"/>
        </w:rPr>
      </w:pPr>
    </w:p>
    <w:p w14:paraId="7F12C662" w14:textId="08DC66F7" w:rsidR="00F40F49" w:rsidRDefault="00F40F49" w:rsidP="42E2FEA6">
      <w:pPr>
        <w:spacing w:after="160" w:line="259" w:lineRule="auto"/>
        <w:rPr>
          <w:rFonts w:asciiTheme="minorHAnsi" w:eastAsiaTheme="minorEastAsia" w:hAnsiTheme="minorHAnsi" w:cstheme="minorBidi"/>
          <w:b/>
          <w:bCs/>
          <w:color w:val="365F91"/>
          <w:sz w:val="28"/>
          <w:szCs w:val="28"/>
          <w:lang w:val="en-GB"/>
        </w:rPr>
      </w:pPr>
    </w:p>
    <w:p w14:paraId="6C2053D2" w14:textId="77777777" w:rsidR="002A6D65" w:rsidRDefault="002A6D65" w:rsidP="42E2FEA6">
      <w:pPr>
        <w:pStyle w:val="Titre21"/>
        <w:spacing w:before="0"/>
        <w:ind w:left="1559" w:hanging="1559"/>
        <w:jc w:val="both"/>
        <w:rPr>
          <w:rFonts w:asciiTheme="minorHAnsi" w:eastAsiaTheme="minorEastAsia" w:hAnsiTheme="minorHAnsi" w:cstheme="minorBidi"/>
        </w:rPr>
      </w:pPr>
    </w:p>
    <w:p w14:paraId="3B3671AB" w14:textId="77777777" w:rsidR="00D75CEC" w:rsidRDefault="00D75CEC"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1ED0F5BB" w14:textId="627AA503" w:rsidR="00AC0680" w:rsidRPr="007027E9" w:rsidRDefault="132298A2" w:rsidP="2963C801">
      <w:pPr>
        <w:spacing w:after="160" w:line="259" w:lineRule="auto"/>
        <w:rPr>
          <w:rFonts w:asciiTheme="minorHAnsi" w:eastAsiaTheme="minorEastAsia" w:hAnsiTheme="minorHAnsi" w:cstheme="minorBidi"/>
          <w:b/>
          <w:bCs/>
          <w:color w:val="365F91"/>
          <w:sz w:val="28"/>
          <w:szCs w:val="28"/>
          <w:lang w:val="en-GB"/>
        </w:rPr>
      </w:pPr>
      <w:r w:rsidRPr="18D62020">
        <w:rPr>
          <w:rFonts w:asciiTheme="minorHAnsi" w:eastAsiaTheme="minorEastAsia" w:hAnsiTheme="minorHAnsi" w:cstheme="minorBidi"/>
          <w:b/>
          <w:bCs/>
          <w:color w:val="365F91"/>
          <w:sz w:val="28"/>
          <w:szCs w:val="28"/>
          <w:lang w:val="en-GB"/>
        </w:rPr>
        <w:lastRenderedPageBreak/>
        <w:t xml:space="preserve">Part 4: </w:t>
      </w:r>
      <w:r w:rsidR="729CB1D7" w:rsidRPr="18D62020">
        <w:rPr>
          <w:rFonts w:asciiTheme="minorHAnsi" w:eastAsiaTheme="minorEastAsia" w:hAnsiTheme="minorHAnsi" w:cstheme="minorBidi"/>
          <w:b/>
          <w:bCs/>
          <w:color w:val="365F91"/>
          <w:sz w:val="28"/>
          <w:szCs w:val="28"/>
          <w:lang w:val="en-GB"/>
        </w:rPr>
        <w:t>Avian</w:t>
      </w:r>
      <w:r w:rsidRPr="18D62020">
        <w:rPr>
          <w:rFonts w:asciiTheme="minorHAnsi" w:eastAsiaTheme="minorEastAsia" w:hAnsiTheme="minorHAnsi" w:cstheme="minorBidi"/>
          <w:b/>
          <w:bCs/>
          <w:color w:val="365F91"/>
          <w:sz w:val="28"/>
          <w:szCs w:val="28"/>
          <w:lang w:val="en-GB"/>
        </w:rPr>
        <w:t xml:space="preserve"> surveillance</w:t>
      </w:r>
    </w:p>
    <w:p w14:paraId="516FC8B8" w14:textId="3F4CD3C0" w:rsidR="00AC0680" w:rsidRPr="00AC573E" w:rsidRDefault="132298A2" w:rsidP="42E2FEA6">
      <w:pPr>
        <w:spacing w:after="160" w:line="259" w:lineRule="auto"/>
        <w:rPr>
          <w:rFonts w:asciiTheme="minorHAnsi" w:eastAsiaTheme="minorEastAsia" w:hAnsiTheme="minorHAnsi" w:cstheme="minorBidi"/>
          <w:i/>
          <w:iCs/>
          <w:sz w:val="24"/>
          <w:szCs w:val="24"/>
          <w:lang w:val="en-GB"/>
        </w:rPr>
      </w:pPr>
      <w:r w:rsidRPr="42E2FEA6">
        <w:rPr>
          <w:rFonts w:asciiTheme="minorHAnsi" w:eastAsiaTheme="minorEastAsia" w:hAnsiTheme="minorHAnsi" w:cstheme="minorBidi"/>
          <w:i/>
          <w:iCs/>
          <w:sz w:val="24"/>
          <w:szCs w:val="24"/>
          <w:highlight w:val="lightGray"/>
          <w:lang w:val="en-GB"/>
        </w:rPr>
        <w:t>[expected duration: 30 minutes]</w:t>
      </w:r>
    </w:p>
    <w:p w14:paraId="72F656C6" w14:textId="627AA503" w:rsidR="00A07881" w:rsidRDefault="132298A2" w:rsidP="2963C801">
      <w:pPr>
        <w:spacing w:line="240" w:lineRule="auto"/>
        <w:jc w:val="both"/>
        <w:rPr>
          <w:rFonts w:asciiTheme="minorHAnsi" w:eastAsiaTheme="minorEastAsia" w:hAnsiTheme="minorHAnsi" w:cstheme="minorBidi"/>
          <w:sz w:val="24"/>
          <w:szCs w:val="24"/>
          <w:lang w:val="en-GB"/>
        </w:rPr>
      </w:pPr>
      <w:r w:rsidRPr="18D62020">
        <w:rPr>
          <w:rFonts w:asciiTheme="minorHAnsi" w:eastAsiaTheme="minorEastAsia" w:hAnsiTheme="minorHAnsi" w:cstheme="minorBidi"/>
          <w:sz w:val="24"/>
          <w:szCs w:val="24"/>
          <w:lang w:val="en-GB"/>
        </w:rPr>
        <w:t xml:space="preserve">Your interdisciplinary working group discussed the possible use of </w:t>
      </w:r>
      <w:r w:rsidR="6BBC33D0" w:rsidRPr="18D62020">
        <w:rPr>
          <w:rFonts w:asciiTheme="minorHAnsi" w:eastAsiaTheme="minorEastAsia" w:hAnsiTheme="minorHAnsi" w:cstheme="minorBidi"/>
          <w:sz w:val="24"/>
          <w:szCs w:val="24"/>
          <w:lang w:val="en-GB"/>
        </w:rPr>
        <w:t>avian</w:t>
      </w:r>
      <w:r w:rsidRPr="18D62020">
        <w:rPr>
          <w:rFonts w:asciiTheme="minorHAnsi" w:eastAsiaTheme="minorEastAsia" w:hAnsiTheme="minorHAnsi" w:cstheme="minorBidi"/>
          <w:sz w:val="24"/>
          <w:szCs w:val="24"/>
          <w:lang w:val="en-GB"/>
        </w:rPr>
        <w:t xml:space="preserve"> surveillance data. You review together the published evidence on the role of birds as the main natural WNV reservoir. </w:t>
      </w:r>
    </w:p>
    <w:p w14:paraId="00EDBDA5" w14:textId="2F2D2BCE" w:rsidR="00324865" w:rsidRPr="00951CCA"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Hundreds of wild and domestic bird species are susceptible to WNV infection, particularly </w:t>
      </w:r>
      <w:r w:rsidRPr="42E2FEA6">
        <w:rPr>
          <w:rFonts w:asciiTheme="minorHAnsi" w:eastAsiaTheme="minorEastAsia" w:hAnsiTheme="minorHAnsi" w:cstheme="minorBidi"/>
          <w:i/>
          <w:iCs/>
          <w:sz w:val="24"/>
          <w:szCs w:val="24"/>
          <w:lang w:val="en-GB"/>
        </w:rPr>
        <w:t xml:space="preserve">Corvidae </w:t>
      </w:r>
      <w:r w:rsidRPr="42E2FEA6">
        <w:rPr>
          <w:rFonts w:asciiTheme="minorHAnsi" w:eastAsiaTheme="minorEastAsia" w:hAnsiTheme="minorHAnsi" w:cstheme="minorBidi"/>
          <w:sz w:val="24"/>
          <w:szCs w:val="24"/>
          <w:lang w:val="en-GB"/>
        </w:rPr>
        <w:t xml:space="preserve">(e.g., magpie, crow, raven, rook), raptors (e.g., northern goshawk, falcon, eagle), and common pheasants and songbirds. Migratory birds have been found to spread WNV infection over long distances during their migrations. While WNV is more often found in migratory birds, wild resident birds may act as amplifiers of local WNV strains and are important for maintaining WNV circulation in the local area. </w:t>
      </w:r>
    </w:p>
    <w:p w14:paraId="057C7FD7" w14:textId="6AF50B15" w:rsidR="00324865" w:rsidRDefault="132298A2" w:rsidP="2963C801">
      <w:pPr>
        <w:spacing w:line="240" w:lineRule="auto"/>
        <w:jc w:val="both"/>
        <w:rPr>
          <w:rFonts w:asciiTheme="minorHAnsi" w:eastAsiaTheme="minorEastAsia" w:hAnsiTheme="minorHAnsi" w:cstheme="minorBidi"/>
          <w:sz w:val="24"/>
          <w:szCs w:val="24"/>
          <w:lang w:val="en-GB"/>
        </w:rPr>
      </w:pPr>
      <w:r w:rsidRPr="43FB68A7">
        <w:rPr>
          <w:rFonts w:asciiTheme="minorHAnsi" w:eastAsiaTheme="minorEastAsia" w:hAnsiTheme="minorHAnsi" w:cstheme="minorBidi"/>
          <w:sz w:val="24"/>
          <w:szCs w:val="24"/>
          <w:lang w:val="en-GB"/>
        </w:rPr>
        <w:t xml:space="preserve">WNV is transmitted to birds through the bite of an infected mosquito, and mosquitoes in turn may also become infected by biting infected birds. Some </w:t>
      </w:r>
      <w:proofErr w:type="gramStart"/>
      <w:r w:rsidRPr="43FB68A7">
        <w:rPr>
          <w:rFonts w:asciiTheme="minorHAnsi" w:eastAsiaTheme="minorEastAsia" w:hAnsiTheme="minorHAnsi" w:cstheme="minorBidi"/>
          <w:sz w:val="24"/>
          <w:szCs w:val="24"/>
          <w:lang w:val="en-GB"/>
        </w:rPr>
        <w:t>predator</w:t>
      </w:r>
      <w:proofErr w:type="gramEnd"/>
      <w:r w:rsidRPr="43FB68A7">
        <w:rPr>
          <w:rFonts w:asciiTheme="minorHAnsi" w:eastAsiaTheme="minorEastAsia" w:hAnsiTheme="minorHAnsi" w:cstheme="minorBidi"/>
          <w:sz w:val="24"/>
          <w:szCs w:val="24"/>
          <w:lang w:val="en-GB"/>
        </w:rPr>
        <w:t xml:space="preserve"> or scavenger birds may become infected by eating other infected dead birds. Most birds survive WNV infection, although some species (e.g., jays, crows) may die from the WNV infection. </w:t>
      </w:r>
    </w:p>
    <w:p w14:paraId="3EE44C63" w14:textId="23BC4C33" w:rsidR="00AD7D68"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Prior to 2012, the extent of WNV circulation in migratory and wild resident birds in Serbia was unknown. In collaboration with your interdisciplinary working group, investigators from the Veterinary Directorate decide to assess the presence of WNV in wild birds in Serbia. This study was conducted in January to September 2012 (prior to and during the outbreak period) and its results led to the establishment of routine avian surveillance as part of the integrated WNV surveillance programme in 2014. </w:t>
      </w:r>
    </w:p>
    <w:p w14:paraId="4C6CD19E" w14:textId="77777777" w:rsidR="00000C52" w:rsidRDefault="00000C52" w:rsidP="42E2FEA6">
      <w:pPr>
        <w:pStyle w:val="Titre21"/>
        <w:spacing w:before="0"/>
        <w:ind w:left="0" w:firstLine="0"/>
        <w:jc w:val="both"/>
        <w:rPr>
          <w:rFonts w:asciiTheme="minorHAnsi" w:eastAsiaTheme="minorEastAsia" w:hAnsiTheme="minorHAnsi" w:cstheme="minorBidi"/>
        </w:rPr>
      </w:pPr>
    </w:p>
    <w:p w14:paraId="5583F69C" w14:textId="046B6092" w:rsidR="00EC7200" w:rsidRDefault="00EC7200" w:rsidP="598740E8">
      <w:pPr>
        <w:pStyle w:val="Titre21"/>
        <w:spacing w:before="0"/>
        <w:ind w:left="1559" w:hanging="1559"/>
        <w:jc w:val="both"/>
        <w:rPr>
          <w:rFonts w:asciiTheme="minorHAnsi" w:eastAsiaTheme="minorEastAsia" w:hAnsiTheme="minorHAnsi" w:cstheme="minorBidi"/>
        </w:rPr>
      </w:pPr>
      <w:r w:rsidRPr="598740E8">
        <w:rPr>
          <w:rFonts w:asciiTheme="minorHAnsi" w:eastAsiaTheme="minorEastAsia" w:hAnsiTheme="minorHAnsi" w:cstheme="minorBidi"/>
        </w:rPr>
        <w:t xml:space="preserve">Question </w:t>
      </w:r>
      <w:r w:rsidR="00322A71" w:rsidRPr="598740E8">
        <w:rPr>
          <w:rFonts w:asciiTheme="minorHAnsi" w:eastAsiaTheme="minorEastAsia" w:hAnsiTheme="minorHAnsi" w:cstheme="minorBidi"/>
        </w:rPr>
        <w:t>1</w:t>
      </w:r>
      <w:r w:rsidR="00AA6ED2" w:rsidRPr="598740E8">
        <w:rPr>
          <w:rFonts w:asciiTheme="minorHAnsi" w:eastAsiaTheme="minorEastAsia" w:hAnsiTheme="minorHAnsi" w:cstheme="minorBidi"/>
        </w:rPr>
        <w:t>1</w:t>
      </w:r>
      <w:r w:rsidRPr="598740E8">
        <w:rPr>
          <w:rFonts w:asciiTheme="minorHAnsi" w:eastAsiaTheme="minorEastAsia" w:hAnsiTheme="minorHAnsi" w:cstheme="minorBidi"/>
        </w:rPr>
        <w:t>:</w:t>
      </w:r>
      <w:r>
        <w:tab/>
      </w:r>
      <w:r w:rsidRPr="598740E8">
        <w:rPr>
          <w:rFonts w:asciiTheme="minorHAnsi" w:eastAsiaTheme="minorEastAsia" w:hAnsiTheme="minorHAnsi" w:cstheme="minorBidi"/>
        </w:rPr>
        <w:t>Based on</w:t>
      </w:r>
      <w:r w:rsidR="00502B16" w:rsidRPr="598740E8">
        <w:rPr>
          <w:rFonts w:asciiTheme="minorHAnsi" w:eastAsiaTheme="minorEastAsia" w:hAnsiTheme="minorHAnsi" w:cstheme="minorBidi"/>
        </w:rPr>
        <w:t xml:space="preserve"> role of birds in</w:t>
      </w:r>
      <w:r w:rsidRPr="598740E8">
        <w:rPr>
          <w:rFonts w:asciiTheme="minorHAnsi" w:eastAsiaTheme="minorEastAsia" w:hAnsiTheme="minorHAnsi" w:cstheme="minorBidi"/>
        </w:rPr>
        <w:t xml:space="preserve"> the WNV transmission cycle, what do you think should be the objective of </w:t>
      </w:r>
      <w:r w:rsidR="00502B16" w:rsidRPr="598740E8">
        <w:rPr>
          <w:rFonts w:asciiTheme="minorHAnsi" w:eastAsiaTheme="minorEastAsia" w:hAnsiTheme="minorHAnsi" w:cstheme="minorBidi"/>
        </w:rPr>
        <w:t xml:space="preserve">routine </w:t>
      </w:r>
      <w:r w:rsidR="6F4F0F76" w:rsidRPr="598740E8">
        <w:rPr>
          <w:rFonts w:asciiTheme="minorHAnsi" w:eastAsiaTheme="minorEastAsia" w:hAnsiTheme="minorHAnsi" w:cstheme="minorBidi"/>
        </w:rPr>
        <w:t xml:space="preserve">avian </w:t>
      </w:r>
      <w:r w:rsidRPr="598740E8">
        <w:rPr>
          <w:rFonts w:asciiTheme="minorHAnsi" w:eastAsiaTheme="minorEastAsia" w:hAnsiTheme="minorHAnsi" w:cstheme="minorBidi"/>
        </w:rPr>
        <w:t>surveillance within the integrated WNV surveillance programme?</w:t>
      </w:r>
    </w:p>
    <w:p w14:paraId="7333A05D" w14:textId="04D26B39" w:rsidR="006D4E04" w:rsidRPr="00A51C3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156F8AFC" w14:textId="77777777" w:rsidR="006D4E04" w:rsidRPr="000747E3" w:rsidRDefault="006D4E04" w:rsidP="42E2FEA6">
      <w:pPr>
        <w:pStyle w:val="Titre21"/>
        <w:spacing w:before="0"/>
        <w:ind w:left="1559" w:hanging="1559"/>
        <w:jc w:val="both"/>
        <w:rPr>
          <w:rFonts w:asciiTheme="minorHAnsi" w:eastAsiaTheme="minorEastAsia" w:hAnsiTheme="minorHAnsi" w:cstheme="minorBidi"/>
        </w:rPr>
      </w:pPr>
    </w:p>
    <w:p w14:paraId="1335EAA0" w14:textId="332AB3FE" w:rsidR="00EC7200" w:rsidRPr="0027030A"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Remind participants the information given previously on West Nile virus transmission, the role of mosquitoes and birds in the transmission cycle. </w:t>
      </w:r>
    </w:p>
    <w:p w14:paraId="5AA9F79D" w14:textId="72D0EA07" w:rsidR="002966EC"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Avian surveillance provides an early warning of viral activity in the natural reservoir host so that public health authorities have time to implement control measures to reduce WNV transmission and better protect human and animal health. Serological and molecular investigations may detect the presence of WNV in migratory and wild residential birds, while also characterizing the genomic strains of the virus found in birds. </w:t>
      </w:r>
    </w:p>
    <w:p w14:paraId="55CBB700" w14:textId="0C8BD8E0" w:rsidR="002966EC"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Importantly, if serology is used on wild birds this is not always easy to interpret since investigators may not know where the bird got infected (locally or elsewhere</w:t>
      </w:r>
      <w:proofErr w:type="gramStart"/>
      <w:r w:rsidRPr="42E2FEA6">
        <w:rPr>
          <w:rFonts w:asciiTheme="minorHAnsi" w:eastAsiaTheme="minorEastAsia" w:hAnsiTheme="minorHAnsi" w:cstheme="minorBidi"/>
          <w:lang w:val="en-GB"/>
        </w:rPr>
        <w:t>)</w:t>
      </w:r>
      <w:proofErr w:type="gramEnd"/>
      <w:r w:rsidRPr="42E2FEA6">
        <w:rPr>
          <w:rFonts w:asciiTheme="minorHAnsi" w:eastAsiaTheme="minorEastAsia" w:hAnsiTheme="minorHAnsi" w:cstheme="minorBidi"/>
          <w:lang w:val="en-GB"/>
        </w:rPr>
        <w:t xml:space="preserve"> and the exact time point for infection. For example, WNV was detected in migratory birds through serological analysis in Sweden, but this was not a sign that WNV was circulating locally within Sweden. </w:t>
      </w:r>
    </w:p>
    <w:p w14:paraId="5B8176C6" w14:textId="06131CF0" w:rsidR="00412C72"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See next page for detailed explanation.</w:t>
      </w:r>
    </w:p>
    <w:p w14:paraId="022E43E1" w14:textId="77777777" w:rsidR="00EC7200" w:rsidRDefault="00EC7200" w:rsidP="42E2FEA6">
      <w:pPr>
        <w:spacing w:line="240" w:lineRule="auto"/>
        <w:rPr>
          <w:rFonts w:asciiTheme="minorHAnsi" w:eastAsiaTheme="minorEastAsia" w:hAnsiTheme="minorHAnsi" w:cstheme="minorBidi"/>
          <w:sz w:val="24"/>
          <w:szCs w:val="24"/>
          <w:lang w:val="en-GB"/>
        </w:rPr>
      </w:pPr>
    </w:p>
    <w:p w14:paraId="38F1116A" w14:textId="77777777" w:rsidR="00EC7200" w:rsidRDefault="00EC7200" w:rsidP="42E2FEA6">
      <w:pPr>
        <w:spacing w:line="240" w:lineRule="auto"/>
        <w:rPr>
          <w:rFonts w:asciiTheme="minorHAnsi" w:eastAsiaTheme="minorEastAsia" w:hAnsiTheme="minorHAnsi" w:cstheme="minorBidi"/>
          <w:sz w:val="24"/>
          <w:szCs w:val="24"/>
          <w:lang w:val="en-GB"/>
        </w:rPr>
      </w:pPr>
    </w:p>
    <w:p w14:paraId="0D2D2A9B" w14:textId="2A78B545" w:rsidR="003D7A2A" w:rsidRDefault="132298A2" w:rsidP="05611F8E">
      <w:pPr>
        <w:spacing w:line="240" w:lineRule="auto"/>
        <w:jc w:val="both"/>
        <w:rPr>
          <w:rFonts w:asciiTheme="minorHAnsi" w:eastAsiaTheme="minorEastAsia" w:hAnsiTheme="minorHAnsi" w:cstheme="minorBidi"/>
          <w:sz w:val="24"/>
          <w:szCs w:val="24"/>
          <w:lang w:val="en-GB"/>
        </w:rPr>
      </w:pPr>
      <w:r w:rsidRPr="05611F8E">
        <w:rPr>
          <w:rFonts w:asciiTheme="minorHAnsi" w:eastAsiaTheme="minorEastAsia" w:hAnsiTheme="minorHAnsi" w:cstheme="minorBidi"/>
          <w:sz w:val="24"/>
          <w:szCs w:val="24"/>
          <w:lang w:val="en-GB"/>
        </w:rPr>
        <w:t xml:space="preserve">Investigators at the Veterinary Directorate decided to set up serological and molecular surveillance in birds to confirm the presence and circulation of WNV in the bird population in Serbia, and to characterize the genomic strains of the virus in circulation. </w:t>
      </w:r>
    </w:p>
    <w:p w14:paraId="55D445B9" w14:textId="62EA8C79" w:rsidR="0059600C" w:rsidRDefault="132298A2" w:rsidP="05611F8E">
      <w:pPr>
        <w:spacing w:line="240" w:lineRule="auto"/>
        <w:jc w:val="both"/>
        <w:rPr>
          <w:rFonts w:asciiTheme="minorHAnsi" w:eastAsiaTheme="minorEastAsia" w:hAnsiTheme="minorHAnsi" w:cstheme="minorBidi"/>
          <w:sz w:val="24"/>
          <w:szCs w:val="24"/>
          <w:lang w:val="en-GB"/>
        </w:rPr>
      </w:pPr>
      <w:r w:rsidRPr="05611F8E">
        <w:rPr>
          <w:rFonts w:asciiTheme="minorHAnsi" w:eastAsiaTheme="minorEastAsia" w:hAnsiTheme="minorHAnsi" w:cstheme="minorBidi"/>
          <w:sz w:val="24"/>
          <w:szCs w:val="24"/>
          <w:lang w:val="en-GB"/>
        </w:rPr>
        <w:t xml:space="preserve">A total of 133 wild resident and migratory birds were investigated between January and September 2012 in Vojvodina province. The birds belonged to 45 species within 27 families. Blood sera (n=92) and pooled tissues from respective birds (n=81) were tested. WNV RNA was detected in a total of 9 wild birds (8%) including three Northern Goshawks, two White-tailed Eagles, one Legged-gull, one Hooded crow, one Bearded </w:t>
      </w:r>
      <w:proofErr w:type="gramStart"/>
      <w:r w:rsidRPr="05611F8E">
        <w:rPr>
          <w:rFonts w:asciiTheme="minorHAnsi" w:eastAsiaTheme="minorEastAsia" w:hAnsiTheme="minorHAnsi" w:cstheme="minorBidi"/>
          <w:sz w:val="24"/>
          <w:szCs w:val="24"/>
          <w:lang w:val="en-GB"/>
        </w:rPr>
        <w:t>Parrot-bill</w:t>
      </w:r>
      <w:proofErr w:type="gramEnd"/>
      <w:r w:rsidRPr="05611F8E">
        <w:rPr>
          <w:rFonts w:asciiTheme="minorHAnsi" w:eastAsiaTheme="minorEastAsia" w:hAnsiTheme="minorHAnsi" w:cstheme="minorBidi"/>
          <w:sz w:val="24"/>
          <w:szCs w:val="24"/>
          <w:lang w:val="en-GB"/>
        </w:rPr>
        <w:t xml:space="preserve">, and one Common Pheasant. All WNV isolates were typed as lineage 2 strains same as vector surveillance results. </w:t>
      </w:r>
    </w:p>
    <w:p w14:paraId="2D75A74A" w14:textId="75FD0354" w:rsidR="00672100" w:rsidRDefault="132298A2" w:rsidP="0D69A9E4">
      <w:pPr>
        <w:spacing w:line="240" w:lineRule="auto"/>
        <w:jc w:val="both"/>
        <w:rPr>
          <w:rFonts w:asciiTheme="minorHAnsi" w:eastAsiaTheme="minorEastAsia" w:hAnsiTheme="minorHAnsi" w:cstheme="minorBidi"/>
          <w:sz w:val="24"/>
          <w:szCs w:val="24"/>
          <w:lang w:val="en-GB"/>
        </w:rPr>
      </w:pPr>
      <w:r w:rsidRPr="0D69A9E4">
        <w:rPr>
          <w:rFonts w:asciiTheme="minorHAnsi" w:eastAsiaTheme="minorEastAsia" w:hAnsiTheme="minorHAnsi" w:cstheme="minorBidi"/>
          <w:sz w:val="24"/>
          <w:szCs w:val="24"/>
          <w:lang w:val="en-GB"/>
        </w:rPr>
        <w:t>Based on th</w:t>
      </w:r>
      <w:r w:rsidR="04D0D8BC" w:rsidRPr="0D69A9E4">
        <w:rPr>
          <w:rFonts w:asciiTheme="minorHAnsi" w:eastAsiaTheme="minorEastAsia" w:hAnsiTheme="minorHAnsi" w:cstheme="minorBidi"/>
          <w:sz w:val="24"/>
          <w:szCs w:val="24"/>
          <w:lang w:val="en-GB"/>
        </w:rPr>
        <w:t>e</w:t>
      </w:r>
      <w:r w:rsidRPr="0D69A9E4">
        <w:rPr>
          <w:rFonts w:asciiTheme="minorHAnsi" w:eastAsiaTheme="minorEastAsia" w:hAnsiTheme="minorHAnsi" w:cstheme="minorBidi"/>
          <w:sz w:val="24"/>
          <w:szCs w:val="24"/>
          <w:lang w:val="en-GB"/>
        </w:rPr>
        <w:t>s</w:t>
      </w:r>
      <w:r w:rsidR="04D0D8BC" w:rsidRPr="0D69A9E4">
        <w:rPr>
          <w:rFonts w:asciiTheme="minorHAnsi" w:eastAsiaTheme="minorEastAsia" w:hAnsiTheme="minorHAnsi" w:cstheme="minorBidi"/>
          <w:sz w:val="24"/>
          <w:szCs w:val="24"/>
          <w:lang w:val="en-GB"/>
        </w:rPr>
        <w:t>e</w:t>
      </w:r>
      <w:r w:rsidRPr="0D69A9E4">
        <w:rPr>
          <w:rFonts w:asciiTheme="minorHAnsi" w:eastAsiaTheme="minorEastAsia" w:hAnsiTheme="minorHAnsi" w:cstheme="minorBidi"/>
          <w:sz w:val="24"/>
          <w:szCs w:val="24"/>
          <w:lang w:val="en-GB"/>
        </w:rPr>
        <w:t xml:space="preserve"> </w:t>
      </w:r>
      <w:r w:rsidR="26CA8B30" w:rsidRPr="0D69A9E4">
        <w:rPr>
          <w:rFonts w:asciiTheme="minorHAnsi" w:eastAsiaTheme="minorEastAsia" w:hAnsiTheme="minorHAnsi" w:cstheme="minorBidi"/>
          <w:sz w:val="24"/>
          <w:szCs w:val="24"/>
          <w:lang w:val="en-GB"/>
        </w:rPr>
        <w:t>findings</w:t>
      </w:r>
      <w:r w:rsidRPr="0D69A9E4">
        <w:rPr>
          <w:rFonts w:asciiTheme="minorHAnsi" w:eastAsiaTheme="minorEastAsia" w:hAnsiTheme="minorHAnsi" w:cstheme="minorBidi"/>
          <w:sz w:val="24"/>
          <w:szCs w:val="24"/>
          <w:lang w:val="en-GB"/>
        </w:rPr>
        <w:t xml:space="preserve">, a routine avian surveillance system was established in Serbia to provide an early warning of viral activity in the natural reservoir host so that your team at the National Institute of Public Health could implement control measures </w:t>
      </w:r>
      <w:r w:rsidRPr="0D69A9E4">
        <w:rPr>
          <w:rFonts w:asciiTheme="minorHAnsi" w:eastAsiaTheme="minorEastAsia" w:hAnsiTheme="minorHAnsi" w:cstheme="minorBidi"/>
          <w:i/>
          <w:iCs/>
          <w:sz w:val="24"/>
          <w:szCs w:val="24"/>
          <w:lang w:val="en-GB"/>
        </w:rPr>
        <w:t>in a timely manner</w:t>
      </w:r>
      <w:r w:rsidRPr="0D69A9E4">
        <w:rPr>
          <w:rFonts w:asciiTheme="minorHAnsi" w:eastAsiaTheme="minorEastAsia" w:hAnsiTheme="minorHAnsi" w:cstheme="minorBidi"/>
          <w:sz w:val="24"/>
          <w:szCs w:val="24"/>
          <w:lang w:val="en-GB"/>
        </w:rPr>
        <w:t xml:space="preserve"> to reduce WNV risk to humans and animals during the peak season. </w:t>
      </w:r>
    </w:p>
    <w:p w14:paraId="7AE8F174" w14:textId="77777777" w:rsidR="00EC7200" w:rsidRDefault="00EC7200" w:rsidP="42E2FEA6">
      <w:pPr>
        <w:pStyle w:val="Titre21"/>
        <w:spacing w:before="0"/>
        <w:ind w:left="1559" w:hanging="1559"/>
        <w:jc w:val="both"/>
        <w:rPr>
          <w:rFonts w:asciiTheme="minorHAnsi" w:eastAsiaTheme="minorEastAsia" w:hAnsiTheme="minorHAnsi" w:cstheme="minorBidi"/>
        </w:rPr>
      </w:pPr>
    </w:p>
    <w:p w14:paraId="6F0024A4" w14:textId="6A130116" w:rsidR="00EC7200" w:rsidRDefault="00EC7200" w:rsidP="0EFF93D9">
      <w:pPr>
        <w:pStyle w:val="Titre21"/>
        <w:spacing w:before="0"/>
        <w:ind w:left="1559" w:hanging="1559"/>
        <w:jc w:val="both"/>
        <w:rPr>
          <w:rFonts w:asciiTheme="minorHAnsi" w:eastAsiaTheme="minorEastAsia" w:hAnsiTheme="minorHAnsi" w:cstheme="minorBidi"/>
          <w:lang w:eastAsia="fr-FR"/>
        </w:rPr>
      </w:pPr>
      <w:r w:rsidRPr="598740E8">
        <w:rPr>
          <w:rFonts w:asciiTheme="minorHAnsi" w:eastAsiaTheme="minorEastAsia" w:hAnsiTheme="minorHAnsi" w:cstheme="minorBidi"/>
        </w:rPr>
        <w:t xml:space="preserve">Question </w:t>
      </w:r>
      <w:r w:rsidR="00322A71" w:rsidRPr="598740E8">
        <w:rPr>
          <w:rFonts w:asciiTheme="minorHAnsi" w:eastAsiaTheme="minorEastAsia" w:hAnsiTheme="minorHAnsi" w:cstheme="minorBidi"/>
        </w:rPr>
        <w:t>1</w:t>
      </w:r>
      <w:r w:rsidR="00AA6ED2" w:rsidRPr="598740E8">
        <w:rPr>
          <w:rFonts w:asciiTheme="minorHAnsi" w:eastAsiaTheme="minorEastAsia" w:hAnsiTheme="minorHAnsi" w:cstheme="minorBidi"/>
        </w:rPr>
        <w:t>2</w:t>
      </w:r>
      <w:r w:rsidRPr="598740E8">
        <w:rPr>
          <w:rFonts w:asciiTheme="minorHAnsi" w:eastAsiaTheme="minorEastAsia" w:hAnsiTheme="minorHAnsi" w:cstheme="minorBidi"/>
        </w:rPr>
        <w:t>:</w:t>
      </w:r>
      <w:r>
        <w:tab/>
      </w:r>
      <w:r w:rsidRPr="598740E8">
        <w:rPr>
          <w:rFonts w:asciiTheme="minorHAnsi" w:eastAsiaTheme="minorEastAsia" w:hAnsiTheme="minorHAnsi" w:cstheme="minorBidi"/>
        </w:rPr>
        <w:t xml:space="preserve">Based on these objectives, what kind of </w:t>
      </w:r>
      <w:r w:rsidR="68BFAF4C" w:rsidRPr="598740E8">
        <w:rPr>
          <w:rFonts w:asciiTheme="minorHAnsi" w:eastAsiaTheme="minorEastAsia" w:hAnsiTheme="minorHAnsi" w:cstheme="minorBidi"/>
        </w:rPr>
        <w:t xml:space="preserve">avian </w:t>
      </w:r>
      <w:r w:rsidRPr="598740E8">
        <w:rPr>
          <w:rFonts w:asciiTheme="minorHAnsi" w:eastAsiaTheme="minorEastAsia" w:hAnsiTheme="minorHAnsi" w:cstheme="minorBidi"/>
        </w:rPr>
        <w:t xml:space="preserve">surveillance system would you recommend for Serbia? </w:t>
      </w:r>
      <w:r w:rsidR="003472EF" w:rsidRPr="598740E8">
        <w:rPr>
          <w:rFonts w:asciiTheme="minorHAnsi" w:eastAsiaTheme="minorEastAsia" w:hAnsiTheme="minorHAnsi" w:cstheme="minorBidi"/>
        </w:rPr>
        <w:t xml:space="preserve">When and where should </w:t>
      </w:r>
      <w:r w:rsidR="14BF5BD9" w:rsidRPr="598740E8">
        <w:rPr>
          <w:rFonts w:asciiTheme="minorHAnsi" w:eastAsiaTheme="minorEastAsia" w:hAnsiTheme="minorHAnsi" w:cstheme="minorBidi"/>
        </w:rPr>
        <w:t xml:space="preserve">avian </w:t>
      </w:r>
      <w:r w:rsidR="003472EF" w:rsidRPr="598740E8">
        <w:rPr>
          <w:rFonts w:asciiTheme="minorHAnsi" w:eastAsiaTheme="minorEastAsia" w:hAnsiTheme="minorHAnsi" w:cstheme="minorBidi"/>
        </w:rPr>
        <w:t xml:space="preserve">surveillance be conducted? </w:t>
      </w:r>
      <w:r w:rsidRPr="598740E8">
        <w:rPr>
          <w:rFonts w:asciiTheme="minorHAnsi" w:eastAsiaTheme="minorEastAsia" w:hAnsiTheme="minorHAnsi" w:cstheme="minorBidi"/>
        </w:rPr>
        <w:t xml:space="preserve">Should the system be active or passive? </w:t>
      </w:r>
    </w:p>
    <w:p w14:paraId="7BC48520" w14:textId="0B35D97A" w:rsidR="00BE6945" w:rsidRPr="0027030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5564507F" w14:textId="09DC7F54" w:rsidR="005D724E" w:rsidRDefault="132298A2" w:rsidP="7DE475C0">
      <w:pPr>
        <w:shd w:val="clear" w:color="auto" w:fill="B2B2B2"/>
        <w:rPr>
          <w:rFonts w:asciiTheme="minorHAnsi" w:eastAsiaTheme="minorEastAsia" w:hAnsiTheme="minorHAnsi" w:cstheme="minorBidi"/>
          <w:lang w:val="en-GB"/>
        </w:rPr>
      </w:pPr>
      <w:r w:rsidRPr="7DE475C0">
        <w:rPr>
          <w:rFonts w:asciiTheme="minorHAnsi" w:eastAsiaTheme="minorEastAsia" w:hAnsiTheme="minorHAnsi" w:cstheme="minorBidi"/>
          <w:lang w:val="en-GB"/>
        </w:rPr>
        <w:t xml:space="preserve">In Serbia, </w:t>
      </w:r>
      <w:r w:rsidR="28FFB468" w:rsidRPr="7DE475C0">
        <w:rPr>
          <w:rFonts w:asciiTheme="minorHAnsi" w:eastAsiaTheme="minorEastAsia" w:hAnsiTheme="minorHAnsi" w:cstheme="minorBidi"/>
          <w:lang w:val="en-GB"/>
        </w:rPr>
        <w:t xml:space="preserve">avian </w:t>
      </w:r>
      <w:r w:rsidRPr="7DE475C0">
        <w:rPr>
          <w:rFonts w:asciiTheme="minorHAnsi" w:eastAsiaTheme="minorEastAsia" w:hAnsiTheme="minorHAnsi" w:cstheme="minorBidi"/>
          <w:lang w:val="en-GB"/>
        </w:rPr>
        <w:t xml:space="preserve">surveillance focuses on dead wild birds in the natural environment, and particularly resident species that are highly susceptible to WNV infection – see description on next page. </w:t>
      </w:r>
    </w:p>
    <w:p w14:paraId="6C2A7AFA" w14:textId="77777777" w:rsidR="00501240"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Dead birds reported to the Veterinary Directorate would be tested for the presence of the virus by molecular methods as part of an active surveillance system.  The selection and distribution of sampling localities in each district depends on whether the district is defined as a high- or low-risk area for WNV transmission. </w:t>
      </w:r>
    </w:p>
    <w:p w14:paraId="04710CBB" w14:textId="66111BD3" w:rsidR="001B0ADA" w:rsidRPr="0027030A"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See next page for detailed explanation.  </w:t>
      </w:r>
    </w:p>
    <w:p w14:paraId="00020754" w14:textId="43B31B68" w:rsidR="001B0ADA" w:rsidRDefault="001B0ADA" w:rsidP="42E2FEA6">
      <w:pPr>
        <w:spacing w:after="0" w:line="240" w:lineRule="auto"/>
        <w:jc w:val="both"/>
        <w:rPr>
          <w:rFonts w:asciiTheme="minorHAnsi" w:eastAsiaTheme="minorEastAsia" w:hAnsiTheme="minorHAnsi" w:cstheme="minorBidi"/>
          <w:b/>
          <w:bCs/>
          <w:sz w:val="24"/>
          <w:szCs w:val="24"/>
          <w:lang w:val="en-GB"/>
        </w:rPr>
      </w:pPr>
    </w:p>
    <w:p w14:paraId="37174DB1" w14:textId="77777777" w:rsidR="006F476D" w:rsidRPr="0027030A" w:rsidRDefault="006F476D" w:rsidP="42E2FEA6">
      <w:pPr>
        <w:spacing w:after="0" w:line="240" w:lineRule="auto"/>
        <w:ind w:right="57"/>
        <w:jc w:val="both"/>
        <w:rPr>
          <w:rFonts w:asciiTheme="minorHAnsi" w:eastAsiaTheme="minorEastAsia" w:hAnsiTheme="minorHAnsi" w:cstheme="minorBidi"/>
          <w:color w:val="000000" w:themeColor="text1"/>
          <w:sz w:val="10"/>
          <w:szCs w:val="10"/>
          <w:lang w:val="en-GB"/>
        </w:rPr>
      </w:pPr>
    </w:p>
    <w:p w14:paraId="492F4FDB" w14:textId="77777777" w:rsidR="006F476D" w:rsidRDefault="006F476D" w:rsidP="42E2FEA6">
      <w:pPr>
        <w:spacing w:after="0" w:line="240" w:lineRule="auto"/>
        <w:jc w:val="both"/>
        <w:rPr>
          <w:rFonts w:asciiTheme="minorHAnsi" w:eastAsiaTheme="minorEastAsia" w:hAnsiTheme="minorHAnsi" w:cstheme="minorBidi"/>
          <w:b/>
          <w:bCs/>
          <w:sz w:val="24"/>
          <w:szCs w:val="24"/>
          <w:lang w:val="en-GB"/>
        </w:rPr>
      </w:pPr>
    </w:p>
    <w:p w14:paraId="738A2C76" w14:textId="16D8B03E" w:rsidR="00436118" w:rsidRPr="00D06C43" w:rsidRDefault="00436118" w:rsidP="42E2FEA6">
      <w:pPr>
        <w:spacing w:after="0" w:line="240" w:lineRule="auto"/>
        <w:jc w:val="both"/>
        <w:rPr>
          <w:rFonts w:asciiTheme="minorHAnsi" w:eastAsiaTheme="minorEastAsia" w:hAnsiTheme="minorHAnsi" w:cstheme="minorBidi"/>
          <w:lang w:val="en-GB"/>
        </w:rPr>
      </w:pPr>
    </w:p>
    <w:p w14:paraId="0176B048" w14:textId="41555FC5" w:rsidR="00501240" w:rsidRDefault="00501240"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0347E974" w14:textId="77777777" w:rsidR="00501240" w:rsidRDefault="00501240" w:rsidP="42E2FEA6">
      <w:pPr>
        <w:spacing w:after="160" w:line="259" w:lineRule="auto"/>
        <w:rPr>
          <w:rFonts w:asciiTheme="minorHAnsi" w:eastAsiaTheme="minorEastAsia" w:hAnsiTheme="minorHAnsi" w:cstheme="minorBidi"/>
          <w:sz w:val="24"/>
          <w:szCs w:val="24"/>
          <w:lang w:val="en-GB"/>
        </w:rPr>
      </w:pPr>
    </w:p>
    <w:p w14:paraId="71A7B276" w14:textId="1440E482" w:rsidR="00436118" w:rsidRDefault="132298A2" w:rsidP="46D7AFDE">
      <w:pPr>
        <w:spacing w:line="240" w:lineRule="auto"/>
        <w:jc w:val="both"/>
        <w:rPr>
          <w:rFonts w:asciiTheme="minorHAnsi" w:eastAsiaTheme="minorEastAsia" w:hAnsiTheme="minorHAnsi" w:cstheme="minorBidi"/>
          <w:sz w:val="24"/>
          <w:szCs w:val="24"/>
          <w:lang w:val="en-GB"/>
        </w:rPr>
      </w:pPr>
      <w:r w:rsidRPr="56CD86ED">
        <w:rPr>
          <w:rFonts w:asciiTheme="minorHAnsi" w:eastAsiaTheme="minorEastAsia" w:hAnsiTheme="minorHAnsi" w:cstheme="minorBidi"/>
          <w:sz w:val="24"/>
          <w:szCs w:val="24"/>
          <w:lang w:val="en-GB"/>
        </w:rPr>
        <w:t xml:space="preserve">Investigators at the Veterinary Directorate decided that </w:t>
      </w:r>
      <w:r w:rsidR="02A4C189" w:rsidRPr="56CD86ED">
        <w:rPr>
          <w:rFonts w:asciiTheme="minorHAnsi" w:eastAsiaTheme="minorEastAsia" w:hAnsiTheme="minorHAnsi" w:cstheme="minorBidi"/>
          <w:sz w:val="24"/>
          <w:szCs w:val="24"/>
          <w:lang w:val="en-GB"/>
        </w:rPr>
        <w:t xml:space="preserve">avian </w:t>
      </w:r>
      <w:r w:rsidRPr="56CD86ED">
        <w:rPr>
          <w:rFonts w:asciiTheme="minorHAnsi" w:eastAsiaTheme="minorEastAsia" w:hAnsiTheme="minorHAnsi" w:cstheme="minorBidi"/>
          <w:sz w:val="24"/>
          <w:szCs w:val="24"/>
          <w:lang w:val="en-GB"/>
        </w:rPr>
        <w:t xml:space="preserve">surveillance would focus on dead wild birds found in the natural environment, and particularly resident species most susceptible to WNV infection, or mainly </w:t>
      </w:r>
      <w:r w:rsidRPr="56CD86ED">
        <w:rPr>
          <w:rFonts w:asciiTheme="minorHAnsi" w:eastAsiaTheme="minorEastAsia" w:hAnsiTheme="minorHAnsi" w:cstheme="minorBidi"/>
          <w:i/>
          <w:iCs/>
          <w:sz w:val="24"/>
          <w:szCs w:val="24"/>
          <w:lang w:val="en-GB"/>
        </w:rPr>
        <w:t>Corvidae</w:t>
      </w:r>
      <w:r w:rsidRPr="56CD86ED">
        <w:rPr>
          <w:rFonts w:asciiTheme="minorHAnsi" w:eastAsiaTheme="minorEastAsia" w:hAnsiTheme="minorHAnsi" w:cstheme="minorBidi"/>
          <w:sz w:val="24"/>
          <w:szCs w:val="24"/>
          <w:lang w:val="en-GB"/>
        </w:rPr>
        <w:t xml:space="preserve"> (e.g., magpie, crow, raven, rook), raptors (e.g., northern goshawks, falcon, eagle) and common pheasants and songbirds. If these bird species were found dead in rehabilitation </w:t>
      </w:r>
      <w:r w:rsidR="259B7ACB" w:rsidRPr="56CD86ED">
        <w:rPr>
          <w:rFonts w:asciiTheme="minorHAnsi" w:eastAsiaTheme="minorEastAsia" w:hAnsiTheme="minorHAnsi" w:cstheme="minorBidi"/>
          <w:sz w:val="24"/>
          <w:szCs w:val="24"/>
          <w:lang w:val="en-GB"/>
        </w:rPr>
        <w:t>centres</w:t>
      </w:r>
      <w:r w:rsidRPr="56CD86ED">
        <w:rPr>
          <w:rFonts w:asciiTheme="minorHAnsi" w:eastAsiaTheme="minorEastAsia" w:hAnsiTheme="minorHAnsi" w:cstheme="minorBidi"/>
          <w:sz w:val="24"/>
          <w:szCs w:val="24"/>
          <w:lang w:val="en-GB"/>
        </w:rPr>
        <w:t xml:space="preserve">, zoos, or breeding farms, they would also be submitted for WNV testing as part of the routine surveillance system. </w:t>
      </w:r>
    </w:p>
    <w:p w14:paraId="2E8B0446" w14:textId="71C669D4" w:rsidR="003450EE" w:rsidRDefault="132298A2" w:rsidP="56CD86ED">
      <w:pPr>
        <w:spacing w:line="240" w:lineRule="auto"/>
        <w:jc w:val="both"/>
        <w:rPr>
          <w:rFonts w:asciiTheme="minorHAnsi" w:eastAsiaTheme="minorEastAsia" w:hAnsiTheme="minorHAnsi" w:cstheme="minorBidi"/>
          <w:sz w:val="24"/>
          <w:szCs w:val="24"/>
          <w:lang w:val="en-GB"/>
        </w:rPr>
      </w:pPr>
      <w:r w:rsidRPr="56CD86ED">
        <w:rPr>
          <w:rFonts w:asciiTheme="minorHAnsi" w:eastAsiaTheme="minorEastAsia" w:hAnsiTheme="minorHAnsi" w:cstheme="minorBidi"/>
          <w:sz w:val="24"/>
          <w:szCs w:val="24"/>
          <w:lang w:val="en-GB"/>
        </w:rPr>
        <w:t xml:space="preserve">The surveillance encompassed the entire territory of Serbia and was conducted by veterinary institutes and field veterinary services in close collaboration with ornithologists. For the integrated WNV surveillance programme, birds would be tested for the presence of the virus by molecular methods. </w:t>
      </w:r>
    </w:p>
    <w:p w14:paraId="3B204F9C" w14:textId="627A4557" w:rsidR="003472EF" w:rsidRPr="005324F3" w:rsidRDefault="132298A2" w:rsidP="17652825">
      <w:pPr>
        <w:spacing w:line="240" w:lineRule="auto"/>
        <w:jc w:val="both"/>
        <w:rPr>
          <w:rFonts w:asciiTheme="minorHAnsi" w:eastAsiaTheme="minorEastAsia" w:hAnsiTheme="minorHAnsi" w:cstheme="minorBidi"/>
          <w:sz w:val="24"/>
          <w:szCs w:val="24"/>
          <w:lang w:val="en-GB"/>
        </w:rPr>
      </w:pPr>
      <w:r w:rsidRPr="45FA462C">
        <w:rPr>
          <w:rFonts w:asciiTheme="minorHAnsi" w:eastAsiaTheme="minorEastAsia" w:hAnsiTheme="minorHAnsi" w:cstheme="minorBidi"/>
          <w:sz w:val="24"/>
          <w:szCs w:val="24"/>
          <w:lang w:val="en-GB"/>
        </w:rPr>
        <w:t xml:space="preserve">The selection and distribution of sampling localities for active surveillance in each district was defined according to a risk assessment for WNV exposure. In high-risk areas, </w:t>
      </w:r>
      <w:r w:rsidR="30A08C91" w:rsidRPr="45FA462C">
        <w:rPr>
          <w:rFonts w:asciiTheme="minorHAnsi" w:eastAsiaTheme="minorEastAsia" w:hAnsiTheme="minorHAnsi" w:cstheme="minorBidi"/>
          <w:sz w:val="24"/>
          <w:szCs w:val="24"/>
          <w:lang w:val="en-GB"/>
        </w:rPr>
        <w:t>avian</w:t>
      </w:r>
      <w:r w:rsidRPr="45FA462C">
        <w:rPr>
          <w:rFonts w:asciiTheme="minorHAnsi" w:eastAsiaTheme="minorEastAsia" w:hAnsiTheme="minorHAnsi" w:cstheme="minorBidi"/>
          <w:sz w:val="24"/>
          <w:szCs w:val="24"/>
          <w:lang w:val="en-GB"/>
        </w:rPr>
        <w:t xml:space="preserve"> </w:t>
      </w:r>
      <w:r w:rsidR="76DB7B02" w:rsidRPr="45FA462C">
        <w:rPr>
          <w:rFonts w:asciiTheme="minorHAnsi" w:eastAsiaTheme="minorEastAsia" w:hAnsiTheme="minorHAnsi" w:cstheme="minorBidi"/>
          <w:sz w:val="24"/>
          <w:szCs w:val="24"/>
          <w:lang w:val="en-GB"/>
        </w:rPr>
        <w:t xml:space="preserve">passive </w:t>
      </w:r>
      <w:r w:rsidRPr="45FA462C">
        <w:rPr>
          <w:rFonts w:asciiTheme="minorHAnsi" w:eastAsiaTheme="minorEastAsia" w:hAnsiTheme="minorHAnsi" w:cstheme="minorBidi"/>
          <w:sz w:val="24"/>
          <w:szCs w:val="24"/>
          <w:lang w:val="en-GB"/>
        </w:rPr>
        <w:t xml:space="preserve">surveillance was conducted throughout the year. In addition, </w:t>
      </w:r>
      <w:r w:rsidR="4E05616C" w:rsidRPr="45FA462C">
        <w:rPr>
          <w:rFonts w:asciiTheme="minorHAnsi" w:eastAsiaTheme="minorEastAsia" w:hAnsiTheme="minorHAnsi" w:cstheme="minorBidi"/>
          <w:sz w:val="24"/>
          <w:szCs w:val="24"/>
          <w:lang w:val="en-GB"/>
        </w:rPr>
        <w:t>active</w:t>
      </w:r>
      <w:r w:rsidR="7CE076D2" w:rsidRPr="45FA462C">
        <w:rPr>
          <w:rFonts w:asciiTheme="minorHAnsi" w:eastAsiaTheme="minorEastAsia" w:hAnsiTheme="minorHAnsi" w:cstheme="minorBidi"/>
          <w:sz w:val="24"/>
          <w:szCs w:val="24"/>
          <w:lang w:val="en-GB"/>
        </w:rPr>
        <w:t xml:space="preserve"> surveillance was carried out by </w:t>
      </w:r>
      <w:r w:rsidRPr="45FA462C">
        <w:rPr>
          <w:rFonts w:asciiTheme="minorHAnsi" w:eastAsiaTheme="minorEastAsia" w:hAnsiTheme="minorHAnsi" w:cstheme="minorBidi"/>
          <w:sz w:val="24"/>
          <w:szCs w:val="24"/>
          <w:lang w:val="en-GB"/>
        </w:rPr>
        <w:t>sho</w:t>
      </w:r>
      <w:r w:rsidR="318E2866" w:rsidRPr="45FA462C">
        <w:rPr>
          <w:rFonts w:asciiTheme="minorHAnsi" w:eastAsiaTheme="minorEastAsia" w:hAnsiTheme="minorHAnsi" w:cstheme="minorBidi"/>
          <w:sz w:val="24"/>
          <w:szCs w:val="24"/>
          <w:lang w:val="en-GB"/>
        </w:rPr>
        <w:t>o</w:t>
      </w:r>
      <w:r w:rsidRPr="45FA462C">
        <w:rPr>
          <w:rFonts w:asciiTheme="minorHAnsi" w:eastAsiaTheme="minorEastAsia" w:hAnsiTheme="minorHAnsi" w:cstheme="minorBidi"/>
          <w:sz w:val="24"/>
          <w:szCs w:val="24"/>
          <w:lang w:val="en-GB"/>
        </w:rPr>
        <w:t>t</w:t>
      </w:r>
      <w:r w:rsidR="76FE1290" w:rsidRPr="45FA462C">
        <w:rPr>
          <w:rFonts w:asciiTheme="minorHAnsi" w:eastAsiaTheme="minorEastAsia" w:hAnsiTheme="minorHAnsi" w:cstheme="minorBidi"/>
          <w:sz w:val="24"/>
          <w:szCs w:val="24"/>
          <w:lang w:val="en-GB"/>
        </w:rPr>
        <w:t>ing</w:t>
      </w:r>
      <w:r w:rsidRPr="45FA462C">
        <w:rPr>
          <w:rFonts w:asciiTheme="minorHAnsi" w:eastAsiaTheme="minorEastAsia" w:hAnsiTheme="minorHAnsi" w:cstheme="minorBidi"/>
          <w:sz w:val="24"/>
          <w:szCs w:val="24"/>
          <w:lang w:val="en-GB"/>
        </w:rPr>
        <w:t xml:space="preserve"> or live trapp</w:t>
      </w:r>
      <w:r w:rsidR="7A464886" w:rsidRPr="45FA462C">
        <w:rPr>
          <w:rFonts w:asciiTheme="minorHAnsi" w:eastAsiaTheme="minorEastAsia" w:hAnsiTheme="minorHAnsi" w:cstheme="minorBidi"/>
          <w:sz w:val="24"/>
          <w:szCs w:val="24"/>
          <w:lang w:val="en-GB"/>
        </w:rPr>
        <w:t>ing up to 100</w:t>
      </w:r>
      <w:r w:rsidRPr="45FA462C">
        <w:rPr>
          <w:rFonts w:asciiTheme="minorHAnsi" w:eastAsiaTheme="minorEastAsia" w:hAnsiTheme="minorHAnsi" w:cstheme="minorBidi"/>
          <w:sz w:val="24"/>
          <w:szCs w:val="24"/>
          <w:lang w:val="en-GB"/>
        </w:rPr>
        <w:t xml:space="preserve"> susceptible bird species </w:t>
      </w:r>
      <w:r w:rsidR="25DB1185" w:rsidRPr="45FA462C">
        <w:rPr>
          <w:rFonts w:asciiTheme="minorHAnsi" w:eastAsiaTheme="minorEastAsia" w:hAnsiTheme="minorHAnsi" w:cstheme="minorBidi"/>
          <w:sz w:val="24"/>
          <w:szCs w:val="24"/>
          <w:lang w:val="en-GB"/>
        </w:rPr>
        <w:t>an</w:t>
      </w:r>
      <w:r w:rsidRPr="45FA462C">
        <w:rPr>
          <w:rFonts w:asciiTheme="minorHAnsi" w:eastAsiaTheme="minorEastAsia" w:hAnsiTheme="minorHAnsi" w:cstheme="minorBidi"/>
          <w:sz w:val="24"/>
          <w:szCs w:val="24"/>
          <w:lang w:val="en-GB"/>
        </w:rPr>
        <w:t xml:space="preserve">d </w:t>
      </w:r>
      <w:r w:rsidR="25DB1185" w:rsidRPr="45FA462C">
        <w:rPr>
          <w:rFonts w:asciiTheme="minorHAnsi" w:eastAsiaTheme="minorEastAsia" w:hAnsiTheme="minorHAnsi" w:cstheme="minorBidi"/>
          <w:sz w:val="24"/>
          <w:szCs w:val="24"/>
          <w:lang w:val="en-GB"/>
        </w:rPr>
        <w:t xml:space="preserve">tested </w:t>
      </w:r>
      <w:r w:rsidRPr="45FA462C">
        <w:rPr>
          <w:rFonts w:asciiTheme="minorHAnsi" w:eastAsiaTheme="minorEastAsia" w:hAnsiTheme="minorHAnsi" w:cstheme="minorBidi"/>
          <w:sz w:val="24"/>
          <w:szCs w:val="24"/>
          <w:lang w:val="en-GB"/>
        </w:rPr>
        <w:t xml:space="preserve">for WNV testing from May to October. In low-risk areas, </w:t>
      </w:r>
      <w:r w:rsidR="59F80F07" w:rsidRPr="45FA462C">
        <w:rPr>
          <w:rFonts w:asciiTheme="minorHAnsi" w:eastAsiaTheme="minorEastAsia" w:hAnsiTheme="minorHAnsi" w:cstheme="minorBidi"/>
          <w:sz w:val="24"/>
          <w:szCs w:val="24"/>
          <w:lang w:val="en-GB"/>
        </w:rPr>
        <w:t xml:space="preserve">only passive surveillance was conducted by collecting </w:t>
      </w:r>
      <w:r w:rsidRPr="45FA462C">
        <w:rPr>
          <w:rFonts w:asciiTheme="minorHAnsi" w:eastAsiaTheme="minorEastAsia" w:hAnsiTheme="minorHAnsi" w:cstheme="minorBidi"/>
          <w:sz w:val="24"/>
          <w:szCs w:val="24"/>
          <w:lang w:val="en-GB"/>
        </w:rPr>
        <w:t xml:space="preserve">up to 50 dead wild birds </w:t>
      </w:r>
      <w:r w:rsidR="11D664F9" w:rsidRPr="45FA462C">
        <w:rPr>
          <w:rFonts w:asciiTheme="minorHAnsi" w:eastAsiaTheme="minorEastAsia" w:hAnsiTheme="minorHAnsi" w:cstheme="minorBidi"/>
          <w:sz w:val="24"/>
          <w:szCs w:val="24"/>
          <w:lang w:val="en-GB"/>
        </w:rPr>
        <w:t xml:space="preserve">and tested </w:t>
      </w:r>
      <w:r w:rsidRPr="45FA462C">
        <w:rPr>
          <w:rFonts w:asciiTheme="minorHAnsi" w:eastAsiaTheme="minorEastAsia" w:hAnsiTheme="minorHAnsi" w:cstheme="minorBidi"/>
          <w:sz w:val="24"/>
          <w:szCs w:val="24"/>
          <w:lang w:val="en-GB"/>
        </w:rPr>
        <w:t xml:space="preserve">for WNV from May to October each year. </w:t>
      </w:r>
    </w:p>
    <w:p w14:paraId="400049FB" w14:textId="6622E77E" w:rsidR="004F4F6A" w:rsidRPr="00D06C43" w:rsidRDefault="004F4F6A" w:rsidP="42E2FEA6">
      <w:pPr>
        <w:spacing w:after="0" w:line="240" w:lineRule="auto"/>
        <w:jc w:val="both"/>
        <w:rPr>
          <w:rFonts w:asciiTheme="minorHAnsi" w:eastAsiaTheme="minorEastAsia" w:hAnsiTheme="minorHAnsi" w:cstheme="minorBidi"/>
          <w:lang w:val="en-GB"/>
        </w:rPr>
      </w:pPr>
    </w:p>
    <w:p w14:paraId="6417A749" w14:textId="51C03E66" w:rsidR="004F4F6A" w:rsidRPr="00D06C43" w:rsidRDefault="004F4F6A" w:rsidP="598740E8">
      <w:pPr>
        <w:pStyle w:val="Titre21"/>
        <w:spacing w:before="0"/>
        <w:ind w:left="1559" w:hanging="1559"/>
        <w:jc w:val="both"/>
        <w:rPr>
          <w:rFonts w:asciiTheme="minorHAnsi" w:eastAsiaTheme="minorEastAsia" w:hAnsiTheme="minorHAnsi" w:cstheme="minorBidi"/>
          <w:lang w:eastAsia="fr-FR"/>
        </w:rPr>
      </w:pPr>
      <w:r w:rsidRPr="598740E8">
        <w:rPr>
          <w:rFonts w:asciiTheme="minorHAnsi" w:eastAsiaTheme="minorEastAsia" w:hAnsiTheme="minorHAnsi" w:cstheme="minorBidi"/>
        </w:rPr>
        <w:t xml:space="preserve">Question </w:t>
      </w:r>
      <w:r w:rsidR="00322A71" w:rsidRPr="598740E8">
        <w:rPr>
          <w:rFonts w:asciiTheme="minorHAnsi" w:eastAsiaTheme="minorEastAsia" w:hAnsiTheme="minorHAnsi" w:cstheme="minorBidi"/>
        </w:rPr>
        <w:t>1</w:t>
      </w:r>
      <w:r w:rsidR="00AA6ED2" w:rsidRPr="598740E8">
        <w:rPr>
          <w:rFonts w:asciiTheme="minorHAnsi" w:eastAsiaTheme="minorEastAsia" w:hAnsiTheme="minorHAnsi" w:cstheme="minorBidi"/>
        </w:rPr>
        <w:t>3</w:t>
      </w:r>
      <w:r w:rsidRPr="598740E8">
        <w:rPr>
          <w:rFonts w:asciiTheme="minorHAnsi" w:eastAsiaTheme="minorEastAsia" w:hAnsiTheme="minorHAnsi" w:cstheme="minorBidi"/>
        </w:rPr>
        <w:t>:</w:t>
      </w:r>
      <w:r>
        <w:tab/>
      </w:r>
      <w:r w:rsidR="007E0628" w:rsidRPr="598740E8">
        <w:rPr>
          <w:rFonts w:asciiTheme="minorHAnsi" w:eastAsiaTheme="minorEastAsia" w:hAnsiTheme="minorHAnsi" w:cstheme="minorBidi"/>
        </w:rPr>
        <w:t xml:space="preserve">What </w:t>
      </w:r>
      <w:r w:rsidR="00157060" w:rsidRPr="598740E8">
        <w:rPr>
          <w:rFonts w:asciiTheme="minorHAnsi" w:eastAsiaTheme="minorEastAsia" w:hAnsiTheme="minorHAnsi" w:cstheme="minorBidi"/>
        </w:rPr>
        <w:t>are</w:t>
      </w:r>
      <w:r w:rsidR="00461943" w:rsidRPr="598740E8">
        <w:rPr>
          <w:rFonts w:asciiTheme="minorHAnsi" w:eastAsiaTheme="minorEastAsia" w:hAnsiTheme="minorHAnsi" w:cstheme="minorBidi"/>
        </w:rPr>
        <w:t xml:space="preserve"> </w:t>
      </w:r>
      <w:r w:rsidR="007E0628" w:rsidRPr="598740E8">
        <w:rPr>
          <w:rFonts w:asciiTheme="minorHAnsi" w:eastAsiaTheme="minorEastAsia" w:hAnsiTheme="minorHAnsi" w:cstheme="minorBidi"/>
        </w:rPr>
        <w:t xml:space="preserve">some </w:t>
      </w:r>
      <w:r w:rsidR="008C3DE8" w:rsidRPr="598740E8">
        <w:rPr>
          <w:rFonts w:asciiTheme="minorHAnsi" w:eastAsiaTheme="minorEastAsia" w:hAnsiTheme="minorHAnsi" w:cstheme="minorBidi"/>
        </w:rPr>
        <w:t xml:space="preserve">strengths and limitations </w:t>
      </w:r>
      <w:r w:rsidR="007E0628" w:rsidRPr="598740E8">
        <w:rPr>
          <w:rFonts w:asciiTheme="minorHAnsi" w:eastAsiaTheme="minorEastAsia" w:hAnsiTheme="minorHAnsi" w:cstheme="minorBidi"/>
        </w:rPr>
        <w:t xml:space="preserve">to </w:t>
      </w:r>
      <w:r w:rsidR="00461943" w:rsidRPr="598740E8">
        <w:rPr>
          <w:rFonts w:asciiTheme="minorHAnsi" w:eastAsiaTheme="minorEastAsia" w:hAnsiTheme="minorHAnsi" w:cstheme="minorBidi"/>
        </w:rPr>
        <w:t xml:space="preserve">routine </w:t>
      </w:r>
      <w:r w:rsidR="5B3211C5" w:rsidRPr="598740E8">
        <w:rPr>
          <w:rFonts w:asciiTheme="minorHAnsi" w:eastAsiaTheme="minorEastAsia" w:hAnsiTheme="minorHAnsi" w:cstheme="minorBidi"/>
        </w:rPr>
        <w:t xml:space="preserve">avian </w:t>
      </w:r>
      <w:r w:rsidR="007E0628" w:rsidRPr="598740E8">
        <w:rPr>
          <w:rFonts w:asciiTheme="minorHAnsi" w:eastAsiaTheme="minorEastAsia" w:hAnsiTheme="minorHAnsi" w:cstheme="minorBidi"/>
        </w:rPr>
        <w:t xml:space="preserve">surveillance </w:t>
      </w:r>
      <w:r w:rsidR="00461943" w:rsidRPr="598740E8">
        <w:rPr>
          <w:rFonts w:asciiTheme="minorHAnsi" w:eastAsiaTheme="minorEastAsia" w:hAnsiTheme="minorHAnsi" w:cstheme="minorBidi"/>
        </w:rPr>
        <w:t>with</w:t>
      </w:r>
      <w:r w:rsidR="007E0628" w:rsidRPr="598740E8">
        <w:rPr>
          <w:rFonts w:asciiTheme="minorHAnsi" w:eastAsiaTheme="minorEastAsia" w:hAnsiTheme="minorHAnsi" w:cstheme="minorBidi"/>
        </w:rPr>
        <w:t>in WNV programmes</w:t>
      </w:r>
      <w:r w:rsidRPr="598740E8">
        <w:rPr>
          <w:rFonts w:asciiTheme="minorHAnsi" w:eastAsiaTheme="minorEastAsia" w:hAnsiTheme="minorHAnsi" w:cstheme="minorBidi"/>
        </w:rPr>
        <w:t xml:space="preserve">? </w:t>
      </w:r>
    </w:p>
    <w:p w14:paraId="1D3466F3" w14:textId="57B541CE" w:rsidR="003E1E2B" w:rsidRPr="0027030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43C2A144" w14:textId="17F182E2" w:rsidR="003E1E2B"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Strengths: Serological confirmation of WNV in the natural reservoir hosts for the virus.  Genomic characterization of WNV strains circulating in the local environment.  Timely detection of WNV in a local area to serve as an early warning system for public health authorities to enact control measures. </w:t>
      </w:r>
    </w:p>
    <w:p w14:paraId="13693BC8" w14:textId="440C7D04" w:rsidR="00E25160"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Limitations: Requires capacity at the local level to let the public know to observe and report dead birds, and to then invest in systems to respond to reports, record data, and collect birds for testing.  The quality of the surveillance depends on public awareness and efforts to observe and report dead birds, and for authorities to rapidly investigate each report. In addition, if serology is used on wild birds this is not always easy to interpret since investigators may not know where the bird got infected (locally or elsewhere</w:t>
      </w:r>
      <w:proofErr w:type="gramStart"/>
      <w:r w:rsidRPr="42E2FEA6">
        <w:rPr>
          <w:rFonts w:asciiTheme="minorHAnsi" w:eastAsiaTheme="minorEastAsia" w:hAnsiTheme="minorHAnsi" w:cstheme="minorBidi"/>
          <w:lang w:val="en-GB"/>
        </w:rPr>
        <w:t>)</w:t>
      </w:r>
      <w:proofErr w:type="gramEnd"/>
      <w:r w:rsidRPr="42E2FEA6">
        <w:rPr>
          <w:rFonts w:asciiTheme="minorHAnsi" w:eastAsiaTheme="minorEastAsia" w:hAnsiTheme="minorHAnsi" w:cstheme="minorBidi"/>
          <w:lang w:val="en-GB"/>
        </w:rPr>
        <w:t xml:space="preserve"> and the exact time point for infection. For example, WNV was detected in migratory birds through serological analysis in Sweden, but this was not a sign that WNV was circulating locally within Sweden. </w:t>
      </w:r>
    </w:p>
    <w:p w14:paraId="741075B4" w14:textId="05D9422B" w:rsidR="003E1E2B" w:rsidRPr="0027030A"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See next page for detailed explanation. </w:t>
      </w:r>
    </w:p>
    <w:p w14:paraId="3C17C1CF" w14:textId="357A8F07" w:rsidR="007E0628" w:rsidRPr="00D06C43" w:rsidRDefault="007E0628" w:rsidP="42E2FEA6">
      <w:pPr>
        <w:spacing w:after="0" w:line="240" w:lineRule="auto"/>
        <w:jc w:val="both"/>
        <w:rPr>
          <w:rFonts w:asciiTheme="minorHAnsi" w:eastAsiaTheme="minorEastAsia" w:hAnsiTheme="minorHAnsi" w:cstheme="minorBidi"/>
          <w:lang w:val="en-GB"/>
        </w:rPr>
      </w:pPr>
    </w:p>
    <w:p w14:paraId="099E537B" w14:textId="77777777" w:rsidR="003D21AE" w:rsidRDefault="003D21AE"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6F94B7A1" w14:textId="77777777" w:rsidR="003D21AE" w:rsidRDefault="003D21AE" w:rsidP="42E2FEA6">
      <w:pPr>
        <w:spacing w:line="240" w:lineRule="auto"/>
        <w:rPr>
          <w:rFonts w:asciiTheme="minorHAnsi" w:eastAsiaTheme="minorEastAsia" w:hAnsiTheme="minorHAnsi" w:cstheme="minorBidi"/>
          <w:sz w:val="24"/>
          <w:szCs w:val="24"/>
          <w:lang w:val="en-GB"/>
        </w:rPr>
      </w:pPr>
    </w:p>
    <w:p w14:paraId="646870E3" w14:textId="30DBCC60" w:rsidR="008B7566"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interdisciplinary working group discussed how this new avian surveillance system could complement other surveillance systems and any challenges that would need to be addressed.  </w:t>
      </w:r>
    </w:p>
    <w:p w14:paraId="2A5B289F" w14:textId="19837D3E" w:rsidR="00222CBD" w:rsidRDefault="132298A2" w:rsidP="42E2FEA6">
      <w:pPr>
        <w:spacing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First, avian surveillance could provide serological confirmation of WNV presence in the natural reservoir of the virus. Second, it will allow for the genomic characterization of WNV strains circulating in the local environment. Third, it can provide an early warning system to public health authorities to implement control measures and better protect human health. </w:t>
      </w:r>
    </w:p>
    <w:p w14:paraId="7FDFA71F" w14:textId="56C31B8B" w:rsidR="003E1E2B" w:rsidRDefault="132298A2" w:rsidP="475BE200">
      <w:pPr>
        <w:spacing w:line="240" w:lineRule="auto"/>
        <w:jc w:val="both"/>
        <w:rPr>
          <w:rFonts w:asciiTheme="minorHAnsi" w:eastAsiaTheme="minorEastAsia" w:hAnsiTheme="minorHAnsi" w:cstheme="minorBidi"/>
          <w:sz w:val="24"/>
          <w:szCs w:val="24"/>
          <w:lang w:val="en-GB"/>
        </w:rPr>
      </w:pPr>
      <w:r w:rsidRPr="475BE200">
        <w:rPr>
          <w:rFonts w:asciiTheme="minorHAnsi" w:eastAsiaTheme="minorEastAsia" w:hAnsiTheme="minorHAnsi" w:cstheme="minorBidi"/>
          <w:sz w:val="24"/>
          <w:szCs w:val="24"/>
          <w:lang w:val="en-GB"/>
        </w:rPr>
        <w:t xml:space="preserve">However, </w:t>
      </w:r>
      <w:r w:rsidR="63FC6804" w:rsidRPr="475BE200">
        <w:rPr>
          <w:rFonts w:asciiTheme="minorHAnsi" w:eastAsiaTheme="minorEastAsia" w:hAnsiTheme="minorHAnsi" w:cstheme="minorBidi"/>
          <w:sz w:val="24"/>
          <w:szCs w:val="24"/>
          <w:lang w:val="en-GB"/>
        </w:rPr>
        <w:t xml:space="preserve">avian </w:t>
      </w:r>
      <w:r w:rsidRPr="475BE200">
        <w:rPr>
          <w:rFonts w:asciiTheme="minorHAnsi" w:eastAsiaTheme="minorEastAsia" w:hAnsiTheme="minorHAnsi" w:cstheme="minorBidi"/>
          <w:sz w:val="24"/>
          <w:szCs w:val="24"/>
          <w:lang w:val="en-GB"/>
        </w:rPr>
        <w:t xml:space="preserve">surveillance also requires capacity at the local level to let people know where to report dead birds, and systems for responding to reports, recording data, and collecting birds for testing. Laboratory capacity for bird necropsies and testing is also required. The quality of the system relies on public awareness and active efforts by </w:t>
      </w:r>
      <w:proofErr w:type="gramStart"/>
      <w:r w:rsidRPr="475BE200">
        <w:rPr>
          <w:rFonts w:asciiTheme="minorHAnsi" w:eastAsiaTheme="minorEastAsia" w:hAnsiTheme="minorHAnsi" w:cstheme="minorBidi"/>
          <w:sz w:val="24"/>
          <w:szCs w:val="24"/>
          <w:lang w:val="en-GB"/>
        </w:rPr>
        <w:t>local residents</w:t>
      </w:r>
      <w:proofErr w:type="gramEnd"/>
      <w:r w:rsidRPr="475BE200">
        <w:rPr>
          <w:rFonts w:asciiTheme="minorHAnsi" w:eastAsiaTheme="minorEastAsia" w:hAnsiTheme="minorHAnsi" w:cstheme="minorBidi"/>
          <w:sz w:val="24"/>
          <w:szCs w:val="24"/>
          <w:lang w:val="en-GB"/>
        </w:rPr>
        <w:t xml:space="preserve"> to observe and report dead birds to authorities, and for authorities to investigate each report. Rural areas are also a challenge for avian surveillance with fewer people around to observe and report dead birds to authorities. </w:t>
      </w:r>
    </w:p>
    <w:p w14:paraId="57AF08B0" w14:textId="3E8356E6" w:rsidR="00FE0D47" w:rsidRPr="00FE0D47" w:rsidRDefault="132298A2" w:rsidP="17652825">
      <w:pPr>
        <w:spacing w:line="240" w:lineRule="auto"/>
        <w:jc w:val="both"/>
        <w:rPr>
          <w:rFonts w:asciiTheme="minorHAnsi" w:eastAsiaTheme="minorEastAsia" w:hAnsiTheme="minorHAnsi" w:cstheme="minorBidi"/>
          <w:sz w:val="24"/>
          <w:szCs w:val="24"/>
          <w:lang w:val="en-GB"/>
        </w:rPr>
      </w:pPr>
      <w:r w:rsidRPr="4B018E0B">
        <w:rPr>
          <w:rFonts w:asciiTheme="minorHAnsi" w:eastAsiaTheme="minorEastAsia" w:hAnsiTheme="minorHAnsi" w:cstheme="minorBidi"/>
          <w:sz w:val="24"/>
          <w:szCs w:val="24"/>
          <w:lang w:val="en-GB"/>
        </w:rPr>
        <w:t xml:space="preserve">Since </w:t>
      </w:r>
      <w:r w:rsidR="409FAC69" w:rsidRPr="4B018E0B">
        <w:rPr>
          <w:rFonts w:asciiTheme="minorHAnsi" w:eastAsiaTheme="minorEastAsia" w:hAnsiTheme="minorHAnsi" w:cstheme="minorBidi"/>
          <w:sz w:val="24"/>
          <w:szCs w:val="24"/>
          <w:lang w:val="en-GB"/>
        </w:rPr>
        <w:t xml:space="preserve">avian </w:t>
      </w:r>
      <w:r w:rsidRPr="4B018E0B">
        <w:rPr>
          <w:rFonts w:asciiTheme="minorHAnsi" w:eastAsiaTheme="minorEastAsia" w:hAnsiTheme="minorHAnsi" w:cstheme="minorBidi"/>
          <w:sz w:val="24"/>
          <w:szCs w:val="24"/>
          <w:lang w:val="en-GB"/>
        </w:rPr>
        <w:t xml:space="preserve">surveillance requires human and financial resources, authorities may also need to decide if all dead birds reported should be submitted for WNV testing and create a more sensitive surveillance system. Otherwise, surveillance could focus on specific bird species more susceptible to infection and thus develop a more specific surveillance system. Finally, </w:t>
      </w:r>
      <w:r w:rsidR="7F112C89" w:rsidRPr="4B018E0B">
        <w:rPr>
          <w:rFonts w:asciiTheme="minorHAnsi" w:eastAsiaTheme="minorEastAsia" w:hAnsiTheme="minorHAnsi" w:cstheme="minorBidi"/>
          <w:sz w:val="24"/>
          <w:szCs w:val="24"/>
          <w:lang w:val="en-GB"/>
        </w:rPr>
        <w:t>to</w:t>
      </w:r>
      <w:r w:rsidRPr="4B018E0B">
        <w:rPr>
          <w:rFonts w:asciiTheme="minorHAnsi" w:eastAsiaTheme="minorEastAsia" w:hAnsiTheme="minorHAnsi" w:cstheme="minorBidi"/>
          <w:sz w:val="24"/>
          <w:szCs w:val="24"/>
          <w:lang w:val="en-GB"/>
        </w:rPr>
        <w:t xml:space="preserve"> be useful, such a system requires ongoing and unrestricted exchange of data between institutions in the veterinary and public health sector.</w:t>
      </w:r>
    </w:p>
    <w:p w14:paraId="40D5F803" w14:textId="2EB13120" w:rsidR="00B26011" w:rsidRPr="00D06C43" w:rsidRDefault="00B26011" w:rsidP="42E2FEA6">
      <w:pPr>
        <w:spacing w:after="0" w:line="240" w:lineRule="auto"/>
        <w:jc w:val="both"/>
        <w:rPr>
          <w:rFonts w:asciiTheme="minorHAnsi" w:eastAsiaTheme="minorEastAsia" w:hAnsiTheme="minorHAnsi" w:cstheme="minorBidi"/>
          <w:lang w:val="en-GB"/>
        </w:rPr>
      </w:pPr>
    </w:p>
    <w:p w14:paraId="163D85F1" w14:textId="77777777" w:rsidR="00684D0F" w:rsidRDefault="00684D0F"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1DDE39E4" w14:textId="119E937A" w:rsidR="006F476D"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Part 5: Animal surveillance</w:t>
      </w:r>
    </w:p>
    <w:p w14:paraId="26859D74" w14:textId="14B44019" w:rsidR="009A43E9" w:rsidRPr="00C12FB8" w:rsidRDefault="132298A2" w:rsidP="42E2FEA6">
      <w:pPr>
        <w:spacing w:after="160" w:line="259" w:lineRule="auto"/>
        <w:rPr>
          <w:rFonts w:asciiTheme="minorHAnsi" w:eastAsiaTheme="minorEastAsia" w:hAnsiTheme="minorHAnsi" w:cstheme="minorBidi"/>
          <w:i/>
          <w:iCs/>
          <w:sz w:val="24"/>
          <w:szCs w:val="24"/>
          <w:lang w:val="en-GB"/>
        </w:rPr>
      </w:pPr>
      <w:r w:rsidRPr="42E2FEA6">
        <w:rPr>
          <w:rFonts w:asciiTheme="minorHAnsi" w:eastAsiaTheme="minorEastAsia" w:hAnsiTheme="minorHAnsi" w:cstheme="minorBidi"/>
          <w:i/>
          <w:iCs/>
          <w:sz w:val="24"/>
          <w:szCs w:val="24"/>
          <w:highlight w:val="lightGray"/>
          <w:lang w:val="en-GB"/>
        </w:rPr>
        <w:t>[expected duration: 30 minutes]</w:t>
      </w:r>
    </w:p>
    <w:p w14:paraId="3EA4A358" w14:textId="1F452FB5" w:rsidR="0028732E"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Your working group further discussed with the Veterinary Directorate how to best use the animal surveillance for ongoing and systematic WNV surveillance. </w:t>
      </w:r>
    </w:p>
    <w:p w14:paraId="0E307A82" w14:textId="1E4A569D" w:rsidR="00E37135" w:rsidRDefault="00E37135" w:rsidP="42E2FEA6">
      <w:pPr>
        <w:spacing w:after="0" w:line="240" w:lineRule="auto"/>
        <w:ind w:right="57"/>
        <w:jc w:val="both"/>
        <w:rPr>
          <w:rFonts w:asciiTheme="minorHAnsi" w:eastAsiaTheme="minorEastAsia" w:hAnsiTheme="minorHAnsi" w:cstheme="minorBidi"/>
          <w:sz w:val="24"/>
          <w:szCs w:val="24"/>
          <w:lang w:val="en-GB"/>
        </w:rPr>
      </w:pPr>
    </w:p>
    <w:p w14:paraId="62B6CF57" w14:textId="7D691395" w:rsidR="001B1D3E" w:rsidRDefault="132298A2" w:rsidP="4B018E0B">
      <w:pPr>
        <w:spacing w:after="0" w:line="240" w:lineRule="auto"/>
        <w:ind w:right="57"/>
        <w:jc w:val="both"/>
        <w:rPr>
          <w:rFonts w:asciiTheme="minorHAnsi" w:eastAsiaTheme="minorEastAsia" w:hAnsiTheme="minorHAnsi" w:cstheme="minorBidi"/>
          <w:sz w:val="24"/>
          <w:szCs w:val="24"/>
          <w:lang w:val="en-GB"/>
        </w:rPr>
      </w:pPr>
      <w:r w:rsidRPr="057910B2">
        <w:rPr>
          <w:rFonts w:asciiTheme="minorHAnsi" w:eastAsiaTheme="minorEastAsia" w:hAnsiTheme="minorHAnsi" w:cstheme="minorBidi"/>
          <w:sz w:val="24"/>
          <w:szCs w:val="24"/>
          <w:lang w:val="en-GB"/>
        </w:rPr>
        <w:t>Horses</w:t>
      </w:r>
      <w:r w:rsidR="03AC204A" w:rsidRPr="057910B2">
        <w:rPr>
          <w:rFonts w:asciiTheme="minorHAnsi" w:eastAsiaTheme="minorEastAsia" w:hAnsiTheme="minorHAnsi" w:cstheme="minorBidi"/>
          <w:sz w:val="24"/>
          <w:szCs w:val="24"/>
          <w:lang w:val="en-GB"/>
        </w:rPr>
        <w:t xml:space="preserve"> are</w:t>
      </w:r>
      <w:r w:rsidRPr="057910B2">
        <w:rPr>
          <w:rFonts w:asciiTheme="minorHAnsi" w:eastAsiaTheme="minorEastAsia" w:hAnsiTheme="minorHAnsi" w:cstheme="minorBidi"/>
          <w:sz w:val="24"/>
          <w:szCs w:val="24"/>
          <w:lang w:val="en-GB"/>
        </w:rPr>
        <w:t xml:space="preserve"> frequent incidental hosts for WNV. </w:t>
      </w:r>
      <w:r w:rsidR="35B98C1B" w:rsidRPr="057910B2">
        <w:rPr>
          <w:rFonts w:asciiTheme="minorHAnsi" w:eastAsiaTheme="minorEastAsia" w:hAnsiTheme="minorHAnsi" w:cstheme="minorBidi"/>
          <w:sz w:val="24"/>
          <w:szCs w:val="24"/>
          <w:lang w:val="en-GB"/>
        </w:rPr>
        <w:t>Like</w:t>
      </w:r>
      <w:r w:rsidRPr="057910B2">
        <w:rPr>
          <w:rFonts w:asciiTheme="minorHAnsi" w:eastAsiaTheme="minorEastAsia" w:hAnsiTheme="minorHAnsi" w:cstheme="minorBidi"/>
          <w:sz w:val="24"/>
          <w:szCs w:val="24"/>
          <w:lang w:val="en-GB"/>
        </w:rPr>
        <w:t xml:space="preserve"> human cases, most horses infected with WNV do not show signs of illness or only exhibit mild symptoms. </w:t>
      </w:r>
      <w:r w:rsidR="5D9AB43E" w:rsidRPr="057910B2">
        <w:rPr>
          <w:rFonts w:asciiTheme="minorHAnsi" w:eastAsiaTheme="minorEastAsia" w:hAnsiTheme="minorHAnsi" w:cstheme="minorBidi"/>
          <w:sz w:val="24"/>
          <w:szCs w:val="24"/>
          <w:lang w:val="en-GB"/>
        </w:rPr>
        <w:t>The incubation period in horses is 1-2 weeks and approximately 10% of WNV-infected horses develop neurological symptoms</w:t>
      </w:r>
      <w:r w:rsidR="395443CC" w:rsidRPr="057910B2">
        <w:rPr>
          <w:rFonts w:asciiTheme="minorHAnsi" w:eastAsiaTheme="minorEastAsia" w:hAnsiTheme="minorHAnsi" w:cstheme="minorBidi"/>
          <w:sz w:val="24"/>
          <w:szCs w:val="24"/>
          <w:lang w:val="en-GB"/>
        </w:rPr>
        <w:t xml:space="preserve"> such as ataxia, weakness</w:t>
      </w:r>
      <w:r w:rsidR="00D83510">
        <w:rPr>
          <w:rFonts w:asciiTheme="minorHAnsi" w:eastAsiaTheme="minorEastAsia" w:hAnsiTheme="minorHAnsi" w:cstheme="minorBidi"/>
          <w:sz w:val="24"/>
          <w:szCs w:val="24"/>
          <w:lang w:val="en-GB"/>
        </w:rPr>
        <w:t>,</w:t>
      </w:r>
      <w:r w:rsidR="395443CC" w:rsidRPr="057910B2">
        <w:rPr>
          <w:rFonts w:asciiTheme="minorHAnsi" w:eastAsiaTheme="minorEastAsia" w:hAnsiTheme="minorHAnsi" w:cstheme="minorBidi"/>
          <w:sz w:val="24"/>
          <w:szCs w:val="24"/>
          <w:lang w:val="en-GB"/>
        </w:rPr>
        <w:t xml:space="preserve"> and </w:t>
      </w:r>
      <w:r w:rsidR="18318BDA" w:rsidRPr="057910B2">
        <w:rPr>
          <w:rFonts w:asciiTheme="minorHAnsi" w:eastAsiaTheme="minorEastAsia" w:hAnsiTheme="minorHAnsi" w:cstheme="minorBidi"/>
          <w:sz w:val="24"/>
          <w:szCs w:val="24"/>
          <w:lang w:val="en-GB"/>
        </w:rPr>
        <w:t>paralysis</w:t>
      </w:r>
      <w:r w:rsidR="5D9AB43E" w:rsidRPr="057910B2">
        <w:rPr>
          <w:rFonts w:asciiTheme="minorHAnsi" w:eastAsiaTheme="minorEastAsia" w:hAnsiTheme="minorHAnsi" w:cstheme="minorBidi"/>
          <w:sz w:val="24"/>
          <w:szCs w:val="24"/>
          <w:lang w:val="en-GB"/>
        </w:rPr>
        <w:t>,</w:t>
      </w:r>
      <w:r w:rsidRPr="057910B2">
        <w:rPr>
          <w:rFonts w:asciiTheme="minorHAnsi" w:eastAsiaTheme="minorEastAsia" w:hAnsiTheme="minorHAnsi" w:cstheme="minorBidi"/>
          <w:sz w:val="24"/>
          <w:szCs w:val="24"/>
          <w:lang w:val="en-GB"/>
        </w:rPr>
        <w:t xml:space="preserve"> </w:t>
      </w:r>
      <w:r w:rsidR="12C9F58B" w:rsidRPr="057910B2">
        <w:rPr>
          <w:rFonts w:asciiTheme="minorHAnsi" w:eastAsiaTheme="minorEastAsia" w:hAnsiTheme="minorHAnsi" w:cstheme="minorBidi"/>
          <w:sz w:val="24"/>
          <w:szCs w:val="24"/>
          <w:lang w:val="en-GB"/>
        </w:rPr>
        <w:t xml:space="preserve">which may lead </w:t>
      </w:r>
      <w:r w:rsidR="7892D78A" w:rsidRPr="057910B2">
        <w:rPr>
          <w:rFonts w:asciiTheme="minorHAnsi" w:eastAsiaTheme="minorEastAsia" w:hAnsiTheme="minorHAnsi" w:cstheme="minorBidi"/>
          <w:sz w:val="24"/>
          <w:szCs w:val="24"/>
          <w:lang w:val="en-GB"/>
        </w:rPr>
        <w:t>to</w:t>
      </w:r>
      <w:r w:rsidRPr="057910B2">
        <w:rPr>
          <w:rFonts w:asciiTheme="minorHAnsi" w:eastAsiaTheme="minorEastAsia" w:hAnsiTheme="minorHAnsi" w:cstheme="minorBidi"/>
          <w:sz w:val="24"/>
          <w:szCs w:val="24"/>
          <w:lang w:val="en-GB"/>
        </w:rPr>
        <w:t xml:space="preserve"> fatal neurological disease</w:t>
      </w:r>
      <w:r w:rsidR="6409F5C2" w:rsidRPr="057910B2">
        <w:rPr>
          <w:rFonts w:asciiTheme="minorHAnsi" w:eastAsiaTheme="minorEastAsia" w:hAnsiTheme="minorHAnsi" w:cstheme="minorBidi"/>
          <w:sz w:val="24"/>
          <w:szCs w:val="24"/>
          <w:lang w:val="en-GB"/>
        </w:rPr>
        <w:t xml:space="preserve"> in a small proportion of horses</w:t>
      </w:r>
      <w:r w:rsidRPr="057910B2">
        <w:rPr>
          <w:rFonts w:asciiTheme="minorHAnsi" w:eastAsiaTheme="minorEastAsia" w:hAnsiTheme="minorHAnsi" w:cstheme="minorBidi"/>
          <w:sz w:val="24"/>
          <w:szCs w:val="24"/>
          <w:lang w:val="en-GB"/>
        </w:rPr>
        <w:t xml:space="preserve">. </w:t>
      </w:r>
    </w:p>
    <w:p w14:paraId="7FFDEEB4" w14:textId="59DEE6AA" w:rsidR="001B1D3E" w:rsidRDefault="001B1D3E" w:rsidP="057910B2">
      <w:pPr>
        <w:spacing w:after="0" w:line="240" w:lineRule="auto"/>
        <w:ind w:right="57"/>
        <w:jc w:val="both"/>
        <w:rPr>
          <w:rFonts w:asciiTheme="minorHAnsi" w:eastAsiaTheme="minorEastAsia" w:hAnsiTheme="minorHAnsi" w:cstheme="minorBidi"/>
          <w:sz w:val="24"/>
          <w:szCs w:val="24"/>
          <w:lang w:val="en-GB"/>
        </w:rPr>
      </w:pPr>
    </w:p>
    <w:p w14:paraId="3882A752" w14:textId="61AECEC5" w:rsidR="00443741" w:rsidRDefault="132298A2" w:rsidP="057910B2">
      <w:pPr>
        <w:spacing w:after="0" w:line="240" w:lineRule="auto"/>
        <w:ind w:right="57"/>
        <w:jc w:val="both"/>
        <w:rPr>
          <w:rFonts w:asciiTheme="minorHAnsi" w:eastAsiaTheme="minorEastAsia" w:hAnsiTheme="minorHAnsi" w:cstheme="minorBidi"/>
          <w:sz w:val="24"/>
          <w:szCs w:val="24"/>
          <w:lang w:val="en-GB"/>
        </w:rPr>
      </w:pPr>
      <w:r w:rsidRPr="057910B2">
        <w:rPr>
          <w:rFonts w:asciiTheme="minorHAnsi" w:eastAsiaTheme="minorEastAsia" w:hAnsiTheme="minorHAnsi" w:cstheme="minorBidi"/>
          <w:sz w:val="24"/>
          <w:szCs w:val="24"/>
          <w:lang w:val="en-GB"/>
        </w:rPr>
        <w:t>Several vaccines are available for horses that reduce the risk of viremia, clinical symptoms, and mortality from WNV. In Serbia, however, at the time of the outbreak in 2012, horses were not vaccinated against WNV. Because of conversion and anti-WNV antibody presence, horses are often used in WNV surveillance programmes</w:t>
      </w:r>
      <w:r w:rsidR="5111340C" w:rsidRPr="057910B2">
        <w:rPr>
          <w:rFonts w:asciiTheme="minorHAnsi" w:eastAsiaTheme="minorEastAsia" w:hAnsiTheme="minorHAnsi" w:cstheme="minorBidi"/>
          <w:sz w:val="24"/>
          <w:szCs w:val="24"/>
          <w:lang w:val="en-GB"/>
        </w:rPr>
        <w:t>. O</w:t>
      </w:r>
      <w:r w:rsidRPr="057910B2">
        <w:rPr>
          <w:rFonts w:asciiTheme="minorHAnsi" w:eastAsiaTheme="minorEastAsia" w:hAnsiTheme="minorHAnsi" w:cstheme="minorBidi"/>
          <w:sz w:val="24"/>
          <w:szCs w:val="24"/>
          <w:lang w:val="en-GB"/>
        </w:rPr>
        <w:t xml:space="preserve">ther animals such as dogs or backyard chickens may also be used for sentinel animal surveillance. </w:t>
      </w:r>
    </w:p>
    <w:p w14:paraId="06EE413A" w14:textId="7D491480" w:rsidR="008C3DE8" w:rsidRDefault="008C3DE8" w:rsidP="42E2FEA6">
      <w:pPr>
        <w:spacing w:after="0" w:line="240" w:lineRule="auto"/>
        <w:ind w:right="57"/>
        <w:jc w:val="both"/>
        <w:rPr>
          <w:rFonts w:asciiTheme="minorHAnsi" w:eastAsiaTheme="minorEastAsia" w:hAnsiTheme="minorHAnsi" w:cstheme="minorBidi"/>
          <w:sz w:val="24"/>
          <w:szCs w:val="24"/>
          <w:lang w:val="en-GB"/>
        </w:rPr>
      </w:pPr>
    </w:p>
    <w:p w14:paraId="7955C635" w14:textId="4A7DF7ED" w:rsidR="008C3DE8" w:rsidRDefault="132298A2" w:rsidP="7D5D7896">
      <w:pPr>
        <w:spacing w:after="0" w:line="240" w:lineRule="auto"/>
        <w:ind w:right="57"/>
        <w:jc w:val="both"/>
        <w:rPr>
          <w:rFonts w:asciiTheme="minorHAnsi" w:eastAsiaTheme="minorEastAsia" w:hAnsiTheme="minorHAnsi" w:cstheme="minorBidi"/>
          <w:sz w:val="24"/>
          <w:szCs w:val="24"/>
          <w:lang w:val="en-GB"/>
        </w:rPr>
      </w:pPr>
      <w:r w:rsidRPr="7D5D7896">
        <w:rPr>
          <w:rFonts w:asciiTheme="minorHAnsi" w:eastAsiaTheme="minorEastAsia" w:hAnsiTheme="minorHAnsi" w:cstheme="minorBidi"/>
          <w:sz w:val="24"/>
          <w:szCs w:val="24"/>
          <w:lang w:val="en-GB"/>
        </w:rPr>
        <w:t xml:space="preserve">Prior to 2010, the WNV situation in animals was mostly unknown in Serbia. </w:t>
      </w:r>
      <w:r w:rsidR="0040660C" w:rsidRPr="7D5D7896">
        <w:rPr>
          <w:rFonts w:asciiTheme="minorHAnsi" w:eastAsiaTheme="minorEastAsia" w:hAnsiTheme="minorHAnsi" w:cstheme="minorBidi"/>
          <w:sz w:val="24"/>
          <w:szCs w:val="24"/>
          <w:lang w:val="en-GB"/>
        </w:rPr>
        <w:t>The first s</w:t>
      </w:r>
      <w:r w:rsidRPr="7D5D7896">
        <w:rPr>
          <w:rFonts w:asciiTheme="minorHAnsi" w:eastAsiaTheme="minorEastAsia" w:hAnsiTheme="minorHAnsi" w:cstheme="minorBidi"/>
          <w:sz w:val="24"/>
          <w:szCs w:val="24"/>
          <w:lang w:val="en-GB"/>
        </w:rPr>
        <w:t xml:space="preserve">erological testing of horses sampled in 2009-2010 </w:t>
      </w:r>
      <w:r w:rsidR="694CFD06" w:rsidRPr="7D5D7896">
        <w:rPr>
          <w:rFonts w:asciiTheme="minorHAnsi" w:eastAsiaTheme="minorEastAsia" w:hAnsiTheme="minorHAnsi" w:cstheme="minorBidi"/>
          <w:sz w:val="24"/>
          <w:szCs w:val="24"/>
          <w:lang w:val="en-GB"/>
        </w:rPr>
        <w:t>showed that</w:t>
      </w:r>
      <w:r w:rsidRPr="7D5D7896">
        <w:rPr>
          <w:rFonts w:asciiTheme="minorHAnsi" w:eastAsiaTheme="minorEastAsia" w:hAnsiTheme="minorHAnsi" w:cstheme="minorBidi"/>
          <w:sz w:val="24"/>
          <w:szCs w:val="24"/>
          <w:lang w:val="en-GB"/>
        </w:rPr>
        <w:t xml:space="preserve"> 12% of 349 horses sampled from the northern part of the country had neutralising WNV antibodies. WNV antibody positive horses were found in 14 of 28 municipalities spread over 200 km. In another study, the presence of specific antibodies against WNV was found in 29% (n=72) of 252 horse sera samples taken from 7 large horse stables located in Belgrade and Vojvodina Province. Seroprevalence ranged from 13% to 40% across stables sampled in these areas.</w:t>
      </w:r>
    </w:p>
    <w:p w14:paraId="77A468CF" w14:textId="77777777" w:rsidR="008C3DE8" w:rsidRDefault="008C3DE8" w:rsidP="42E2FEA6">
      <w:pPr>
        <w:spacing w:after="0" w:line="240" w:lineRule="auto"/>
        <w:ind w:right="57"/>
        <w:jc w:val="both"/>
        <w:rPr>
          <w:rFonts w:asciiTheme="minorHAnsi" w:eastAsiaTheme="minorEastAsia" w:hAnsiTheme="minorHAnsi" w:cstheme="minorBidi"/>
          <w:sz w:val="24"/>
          <w:szCs w:val="24"/>
          <w:lang w:val="en-GB"/>
        </w:rPr>
      </w:pPr>
    </w:p>
    <w:p w14:paraId="2305E17D" w14:textId="1F91ED3C" w:rsidR="00191D36" w:rsidRDefault="00191D36" w:rsidP="42E2FEA6">
      <w:pPr>
        <w:spacing w:after="0" w:line="240" w:lineRule="auto"/>
        <w:ind w:right="57"/>
        <w:jc w:val="both"/>
        <w:rPr>
          <w:rFonts w:asciiTheme="minorHAnsi" w:eastAsiaTheme="minorEastAsia" w:hAnsiTheme="minorHAnsi" w:cstheme="minorBidi"/>
          <w:sz w:val="24"/>
          <w:szCs w:val="24"/>
          <w:lang w:val="en-GB"/>
        </w:rPr>
      </w:pPr>
    </w:p>
    <w:p w14:paraId="04F55F86" w14:textId="5F7C638C" w:rsidR="00443741" w:rsidRPr="000747E3" w:rsidRDefault="00443741" w:rsidP="42E2FEA6">
      <w:pPr>
        <w:pStyle w:val="Titre21"/>
        <w:spacing w:before="0"/>
        <w:ind w:left="1559" w:hanging="1559"/>
        <w:jc w:val="both"/>
        <w:rPr>
          <w:rFonts w:asciiTheme="minorHAnsi" w:eastAsiaTheme="minorEastAsia" w:hAnsiTheme="minorHAnsi" w:cstheme="minorBidi"/>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4</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Based on role of animals in the WNV transmission cycle, what do you think should be the objective of equine surveillance within the integrated WNV surveillance programme? </w:t>
      </w:r>
    </w:p>
    <w:p w14:paraId="69B5F76F" w14:textId="1576B070" w:rsidR="00C25EC9" w:rsidRPr="0027030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593BF033" w14:textId="28C8361B" w:rsidR="00C25EC9" w:rsidRDefault="132298A2" w:rsidP="7D5D7896">
      <w:pPr>
        <w:shd w:val="clear" w:color="auto" w:fill="B2B2B2"/>
        <w:rPr>
          <w:rFonts w:asciiTheme="minorHAnsi" w:eastAsiaTheme="minorEastAsia" w:hAnsiTheme="minorHAnsi" w:cstheme="minorBidi"/>
          <w:lang w:val="en-GB"/>
        </w:rPr>
      </w:pPr>
      <w:r w:rsidRPr="7D5D7896">
        <w:rPr>
          <w:rFonts w:asciiTheme="minorHAnsi" w:eastAsiaTheme="minorEastAsia" w:hAnsiTheme="minorHAnsi" w:cstheme="minorBidi"/>
          <w:lang w:val="en-GB"/>
        </w:rPr>
        <w:t>WNV</w:t>
      </w:r>
      <w:r w:rsidR="57E45658" w:rsidRPr="7D5D7896">
        <w:rPr>
          <w:rFonts w:asciiTheme="minorHAnsi" w:eastAsiaTheme="minorEastAsia" w:hAnsiTheme="minorHAnsi" w:cstheme="minorBidi"/>
          <w:lang w:val="en-GB"/>
        </w:rPr>
        <w:t xml:space="preserve"> disease in animals</w:t>
      </w:r>
      <w:r w:rsidRPr="7D5D7896">
        <w:rPr>
          <w:rFonts w:asciiTheme="minorHAnsi" w:eastAsiaTheme="minorEastAsia" w:hAnsiTheme="minorHAnsi" w:cstheme="minorBidi"/>
          <w:lang w:val="en-GB"/>
        </w:rPr>
        <w:t xml:space="preserve"> is notifiable to the Veterinary Directorate</w:t>
      </w:r>
      <w:r w:rsidR="0718A872" w:rsidRPr="7D5D7896">
        <w:rPr>
          <w:rFonts w:asciiTheme="minorHAnsi" w:eastAsiaTheme="minorEastAsia" w:hAnsiTheme="minorHAnsi" w:cstheme="minorBidi"/>
          <w:lang w:val="en-GB"/>
        </w:rPr>
        <w:t>. WNV animal surveillance</w:t>
      </w:r>
      <w:r w:rsidRPr="7D5D7896">
        <w:rPr>
          <w:rFonts w:asciiTheme="minorHAnsi" w:eastAsiaTheme="minorEastAsia" w:hAnsiTheme="minorHAnsi" w:cstheme="minorBidi"/>
          <w:lang w:val="en-GB"/>
        </w:rPr>
        <w:t xml:space="preserve"> assists with export certification, meeting international reporting obligations, and informs public health on possible risk areas for WNV transmission.  </w:t>
      </w:r>
    </w:p>
    <w:p w14:paraId="5C851ED9" w14:textId="7DD7D312" w:rsidR="00C25EC9"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Sentinel animal surveillance of horses and other mammals provides an early indication of WNV activity in a local area.  It also helps to address gaps in other surveillance systems (human, vector, bird) such as in rural communities with few people to observe and report dead birds, or in other geographic areas where bird or vector surveillance is not set up. It may also provide WNV case confirmation in areas where a human case has not yet been detected and reported.</w:t>
      </w:r>
    </w:p>
    <w:p w14:paraId="19ACAE8F" w14:textId="0EDB8A0D" w:rsidR="00C25EC9" w:rsidRPr="0027030A"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See next page for more detailed explanation. </w:t>
      </w:r>
    </w:p>
    <w:p w14:paraId="545651D1" w14:textId="77777777" w:rsidR="00C25EC9" w:rsidRPr="00D06C43" w:rsidRDefault="00C25EC9" w:rsidP="42E2FEA6">
      <w:pPr>
        <w:spacing w:after="0" w:line="240" w:lineRule="auto"/>
        <w:jc w:val="both"/>
        <w:rPr>
          <w:rFonts w:asciiTheme="minorHAnsi" w:eastAsiaTheme="minorEastAsia" w:hAnsiTheme="minorHAnsi" w:cstheme="minorBidi"/>
          <w:lang w:val="en-GB"/>
        </w:rPr>
      </w:pPr>
    </w:p>
    <w:p w14:paraId="16DF5CBA" w14:textId="2263DA09" w:rsidR="00202307" w:rsidRDefault="00202307" w:rsidP="7D5D7896">
      <w:pPr>
        <w:spacing w:after="0" w:line="240" w:lineRule="auto"/>
        <w:ind w:right="57"/>
        <w:jc w:val="both"/>
        <w:rPr>
          <w:rFonts w:asciiTheme="minorHAnsi" w:eastAsiaTheme="minorEastAsia" w:hAnsiTheme="minorHAnsi" w:cstheme="minorBidi"/>
          <w:sz w:val="24"/>
          <w:szCs w:val="24"/>
          <w:lang w:val="en-GB"/>
        </w:rPr>
      </w:pPr>
      <w:r w:rsidRPr="7D5D7896">
        <w:rPr>
          <w:rFonts w:asciiTheme="minorHAnsi" w:eastAsiaTheme="minorEastAsia" w:hAnsiTheme="minorHAnsi" w:cstheme="minorBidi"/>
          <w:sz w:val="24"/>
          <w:szCs w:val="24"/>
          <w:lang w:val="en-GB"/>
        </w:rPr>
        <w:br w:type="page"/>
      </w:r>
    </w:p>
    <w:p w14:paraId="2FCA8437" w14:textId="1C036D12" w:rsidR="00443741" w:rsidRDefault="0056611E"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lastRenderedPageBreak/>
        <w:t xml:space="preserve">Since 2012, </w:t>
      </w:r>
      <w:r w:rsidR="132298A2" w:rsidRPr="42E2FEA6">
        <w:rPr>
          <w:rFonts w:asciiTheme="minorHAnsi" w:eastAsiaTheme="minorEastAsia" w:hAnsiTheme="minorHAnsi" w:cstheme="minorBidi"/>
          <w:sz w:val="24"/>
          <w:szCs w:val="24"/>
          <w:lang w:val="en-GB"/>
        </w:rPr>
        <w:t xml:space="preserve">WNV is a notifiable disease in animals in Serbia. All veterinary laboratories are required to report suspected or confirmed WNV cases in all animal species. WNV animal surveillance also assists with export certification requirements, meeting international reporting obligations to the World Animal Health Organisation, and informing public health on possible risk areas for WNV transmission. </w:t>
      </w:r>
    </w:p>
    <w:p w14:paraId="06CDBEBE" w14:textId="77777777" w:rsidR="00E419D6" w:rsidRDefault="00E419D6" w:rsidP="42E2FEA6">
      <w:pPr>
        <w:spacing w:after="0" w:line="240" w:lineRule="auto"/>
        <w:ind w:right="57"/>
        <w:jc w:val="both"/>
        <w:rPr>
          <w:rFonts w:asciiTheme="minorHAnsi" w:eastAsiaTheme="minorEastAsia" w:hAnsiTheme="minorHAnsi" w:cstheme="minorBidi"/>
          <w:sz w:val="24"/>
          <w:szCs w:val="24"/>
          <w:lang w:val="en-GB"/>
        </w:rPr>
      </w:pPr>
    </w:p>
    <w:p w14:paraId="5C2F1663" w14:textId="132E630D" w:rsidR="008C3DE8" w:rsidRDefault="132298A2" w:rsidP="475BE200">
      <w:pPr>
        <w:spacing w:after="0" w:line="240" w:lineRule="auto"/>
        <w:ind w:right="57"/>
        <w:jc w:val="both"/>
        <w:rPr>
          <w:rFonts w:asciiTheme="minorHAnsi" w:eastAsiaTheme="minorEastAsia" w:hAnsiTheme="minorHAnsi" w:cstheme="minorBidi"/>
          <w:sz w:val="24"/>
          <w:szCs w:val="24"/>
          <w:lang w:val="en-GB"/>
        </w:rPr>
      </w:pPr>
      <w:r w:rsidRPr="475BE200">
        <w:rPr>
          <w:rFonts w:asciiTheme="minorHAnsi" w:eastAsiaTheme="minorEastAsia" w:hAnsiTheme="minorHAnsi" w:cstheme="minorBidi"/>
          <w:sz w:val="24"/>
          <w:szCs w:val="24"/>
          <w:lang w:val="en-GB"/>
        </w:rPr>
        <w:t xml:space="preserve">Equine surveillance data is among the most consistently reported data. Equine data helps to address gaps in other surveillance systems (human, vector, bird) for geographical regions where mosquito or </w:t>
      </w:r>
      <w:r w:rsidR="6E6179B6" w:rsidRPr="475BE200">
        <w:rPr>
          <w:rFonts w:asciiTheme="minorHAnsi" w:eastAsiaTheme="minorEastAsia" w:hAnsiTheme="minorHAnsi" w:cstheme="minorBidi"/>
          <w:sz w:val="24"/>
          <w:szCs w:val="24"/>
          <w:lang w:val="en-GB"/>
        </w:rPr>
        <w:t xml:space="preserve">avian </w:t>
      </w:r>
      <w:r w:rsidRPr="475BE200">
        <w:rPr>
          <w:rFonts w:asciiTheme="minorHAnsi" w:eastAsiaTheme="minorEastAsia" w:hAnsiTheme="minorHAnsi" w:cstheme="minorBidi"/>
          <w:sz w:val="24"/>
          <w:szCs w:val="24"/>
          <w:lang w:val="en-GB"/>
        </w:rPr>
        <w:t xml:space="preserve">surveillance are not in place, or in rural communities where low population density means there are fewer people to observe and report dead birds. Equine surveillance may also provide WNV case confirmation in areas where no human cases may have yet been diagnosed and reported. </w:t>
      </w:r>
    </w:p>
    <w:p w14:paraId="7E638D74" w14:textId="77777777" w:rsidR="00467E1E" w:rsidRDefault="00467E1E" w:rsidP="42E2FEA6">
      <w:pPr>
        <w:spacing w:after="0" w:line="240" w:lineRule="auto"/>
        <w:ind w:right="57"/>
        <w:jc w:val="both"/>
        <w:rPr>
          <w:rFonts w:asciiTheme="minorHAnsi" w:eastAsiaTheme="minorEastAsia" w:hAnsiTheme="minorHAnsi" w:cstheme="minorBidi"/>
          <w:sz w:val="24"/>
          <w:szCs w:val="24"/>
          <w:lang w:val="en-GB"/>
        </w:rPr>
      </w:pPr>
    </w:p>
    <w:p w14:paraId="5889AF80" w14:textId="444C9284" w:rsidR="0028732E" w:rsidRDefault="0028732E" w:rsidP="42E2FEA6">
      <w:pPr>
        <w:spacing w:after="0" w:line="240" w:lineRule="auto"/>
        <w:ind w:right="57"/>
        <w:jc w:val="both"/>
        <w:rPr>
          <w:rFonts w:asciiTheme="minorHAnsi" w:eastAsiaTheme="minorEastAsia" w:hAnsiTheme="minorHAnsi" w:cstheme="minorBidi"/>
          <w:sz w:val="24"/>
          <w:szCs w:val="24"/>
          <w:lang w:val="en-GB"/>
        </w:rPr>
      </w:pPr>
    </w:p>
    <w:p w14:paraId="626D0C95" w14:textId="29DD9ED8" w:rsidR="00E07FEB" w:rsidRDefault="00E07FEB" w:rsidP="42E2FEA6">
      <w:pPr>
        <w:pStyle w:val="Titre21"/>
        <w:spacing w:before="0"/>
        <w:ind w:left="1559" w:hanging="1559"/>
        <w:jc w:val="both"/>
        <w:rPr>
          <w:rFonts w:asciiTheme="minorHAnsi" w:eastAsiaTheme="minorEastAsia" w:hAnsiTheme="minorHAnsi" w:cstheme="minorBidi"/>
          <w:lang w:eastAsia="fr-FR"/>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5</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Based on these objectives, what kind of animal surveillance system would you recommend for Serbia? Should the system be active or passive? </w:t>
      </w:r>
    </w:p>
    <w:p w14:paraId="63B31FF3" w14:textId="641E39B3" w:rsidR="00C25EC9" w:rsidRPr="0027030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489DA26D" w14:textId="77777777" w:rsidR="00E07FEB" w:rsidRDefault="00E07FEB" w:rsidP="42E2FEA6">
      <w:pPr>
        <w:spacing w:after="0" w:line="240" w:lineRule="auto"/>
        <w:ind w:right="57"/>
        <w:jc w:val="both"/>
        <w:rPr>
          <w:rFonts w:asciiTheme="minorHAnsi" w:eastAsiaTheme="minorEastAsia" w:hAnsiTheme="minorHAnsi" w:cstheme="minorBidi"/>
          <w:sz w:val="24"/>
          <w:szCs w:val="24"/>
          <w:lang w:val="en-GB"/>
        </w:rPr>
      </w:pPr>
    </w:p>
    <w:p w14:paraId="3316C3C0" w14:textId="6BCBC10C" w:rsidR="00C25EC9"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Both passive and active animal surveillance is used in Serbia. </w:t>
      </w:r>
    </w:p>
    <w:p w14:paraId="02B9D51C" w14:textId="21E8313D" w:rsidR="00C25EC9"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Passive surveillance: WNV is a notifiable condition for clinical symptoms in horses in Serbia. This assists with export certification, meeting international reporting requirements, and informs public health authorities about WNV risk in local areas.</w:t>
      </w:r>
    </w:p>
    <w:p w14:paraId="63B5B352" w14:textId="6899AE86" w:rsidR="00C25EC9"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Active sentinel animal surveillance: In Serbia, horses and backyard chickens are used for sentinel animal surveillance. The aim is to serologically detect the presence of WNV in sentinel animals </w:t>
      </w:r>
      <w:proofErr w:type="gramStart"/>
      <w:r w:rsidRPr="42E2FEA6">
        <w:rPr>
          <w:rFonts w:asciiTheme="minorHAnsi" w:eastAsiaTheme="minorEastAsia" w:hAnsiTheme="minorHAnsi" w:cstheme="minorBidi"/>
          <w:lang w:val="en-GB"/>
        </w:rPr>
        <w:t>in order to</w:t>
      </w:r>
      <w:proofErr w:type="gramEnd"/>
      <w:r w:rsidRPr="42E2FEA6">
        <w:rPr>
          <w:rFonts w:asciiTheme="minorHAnsi" w:eastAsiaTheme="minorEastAsia" w:hAnsiTheme="minorHAnsi" w:cstheme="minorBidi"/>
          <w:lang w:val="en-GB"/>
        </w:rPr>
        <w:t xml:space="preserve"> provide early detection of WNV in a local area, and to help fill gaps in environmental surveillance in rural areas or other geographic regions where it is not set up. The frequency and distribution of sampling in localities within districts depends on the risk assessment for the area, and whether the district is categorized as high- or low-risk district. </w:t>
      </w:r>
    </w:p>
    <w:p w14:paraId="6AC9323A" w14:textId="0146C699" w:rsidR="00903C68" w:rsidRPr="0027030A"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See next page for detailed explanation. </w:t>
      </w:r>
    </w:p>
    <w:p w14:paraId="3714641D" w14:textId="77777777" w:rsidR="00754461" w:rsidRDefault="00754461" w:rsidP="42E2FEA6">
      <w:pPr>
        <w:spacing w:after="0" w:line="240" w:lineRule="auto"/>
        <w:ind w:right="57"/>
        <w:jc w:val="both"/>
        <w:rPr>
          <w:rFonts w:asciiTheme="minorHAnsi" w:eastAsiaTheme="minorEastAsia" w:hAnsiTheme="minorHAnsi" w:cstheme="minorBidi"/>
          <w:sz w:val="24"/>
          <w:szCs w:val="24"/>
          <w:lang w:val="en-GB"/>
        </w:rPr>
      </w:pPr>
    </w:p>
    <w:p w14:paraId="64DF5697" w14:textId="77777777" w:rsidR="00754461" w:rsidRDefault="00754461" w:rsidP="42E2FEA6">
      <w:pPr>
        <w:spacing w:after="160" w:line="259" w:lineRule="auto"/>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br w:type="page"/>
      </w:r>
    </w:p>
    <w:p w14:paraId="0FF24CF7" w14:textId="77777777" w:rsidR="00171C42" w:rsidRDefault="00171C42" w:rsidP="42E2FEA6">
      <w:pPr>
        <w:spacing w:after="0" w:line="240" w:lineRule="auto"/>
        <w:ind w:right="57"/>
        <w:jc w:val="both"/>
        <w:rPr>
          <w:rFonts w:asciiTheme="minorHAnsi" w:eastAsiaTheme="minorEastAsia" w:hAnsiTheme="minorHAnsi" w:cstheme="minorBidi"/>
          <w:sz w:val="24"/>
          <w:szCs w:val="24"/>
          <w:lang w:val="en-GB"/>
        </w:rPr>
      </w:pPr>
    </w:p>
    <w:p w14:paraId="30B05DF0" w14:textId="369888E0" w:rsidR="00EF696A"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Animal</w:t>
      </w:r>
      <w:r w:rsidRPr="42E2FEA6">
        <w:rPr>
          <w:rFonts w:asciiTheme="minorHAnsi" w:eastAsiaTheme="minorEastAsia" w:hAnsiTheme="minorHAnsi" w:cstheme="minorBidi"/>
          <w:color w:val="000000" w:themeColor="text1"/>
          <w:sz w:val="24"/>
          <w:szCs w:val="24"/>
          <w:lang w:val="en-GB"/>
        </w:rPr>
        <w:t xml:space="preserve"> surveillance consists of both passive </w:t>
      </w:r>
      <w:proofErr w:type="gramStart"/>
      <w:r w:rsidRPr="42E2FEA6">
        <w:rPr>
          <w:rFonts w:asciiTheme="minorHAnsi" w:eastAsiaTheme="minorEastAsia" w:hAnsiTheme="minorHAnsi" w:cstheme="minorBidi"/>
          <w:color w:val="000000" w:themeColor="text1"/>
          <w:sz w:val="24"/>
          <w:szCs w:val="24"/>
          <w:lang w:val="en-GB"/>
        </w:rPr>
        <w:t>surveillance</w:t>
      </w:r>
      <w:proofErr w:type="gramEnd"/>
      <w:r w:rsidR="00467956">
        <w:rPr>
          <w:rFonts w:asciiTheme="minorHAnsi" w:eastAsiaTheme="minorEastAsia" w:hAnsiTheme="minorHAnsi" w:cstheme="minorBidi"/>
          <w:color w:val="000000" w:themeColor="text1"/>
          <w:sz w:val="24"/>
          <w:szCs w:val="24"/>
          <w:lang w:val="en-GB"/>
        </w:rPr>
        <w:t xml:space="preserve">, consisting of </w:t>
      </w:r>
      <w:r w:rsidRPr="42E2FEA6">
        <w:rPr>
          <w:rFonts w:asciiTheme="minorHAnsi" w:eastAsiaTheme="minorEastAsia" w:hAnsiTheme="minorHAnsi" w:cstheme="minorBidi"/>
          <w:color w:val="000000" w:themeColor="text1"/>
          <w:sz w:val="24"/>
          <w:szCs w:val="24"/>
          <w:lang w:val="en-GB"/>
        </w:rPr>
        <w:t xml:space="preserve">serological and virological </w:t>
      </w:r>
      <w:r w:rsidR="00467956">
        <w:rPr>
          <w:rFonts w:asciiTheme="minorHAnsi" w:eastAsiaTheme="minorEastAsia" w:hAnsiTheme="minorHAnsi" w:cstheme="minorBidi"/>
          <w:color w:val="000000" w:themeColor="text1"/>
          <w:sz w:val="24"/>
          <w:szCs w:val="24"/>
          <w:lang w:val="en-GB"/>
        </w:rPr>
        <w:t>testing</w:t>
      </w:r>
      <w:r w:rsidRPr="42E2FEA6">
        <w:rPr>
          <w:rFonts w:asciiTheme="minorHAnsi" w:eastAsiaTheme="minorEastAsia" w:hAnsiTheme="minorHAnsi" w:cstheme="minorBidi"/>
          <w:color w:val="000000" w:themeColor="text1"/>
          <w:sz w:val="24"/>
          <w:szCs w:val="24"/>
          <w:lang w:val="en-GB"/>
        </w:rPr>
        <w:t xml:space="preserve"> of horses with clinical manifestations of disease, and active sentinel surveillance of horses and backyard chickens (serological surveys).</w:t>
      </w:r>
    </w:p>
    <w:p w14:paraId="66F734D0" w14:textId="79107C5A" w:rsidR="00171C42" w:rsidRPr="0027030A" w:rsidRDefault="00171C42" w:rsidP="42E2FEA6">
      <w:pPr>
        <w:spacing w:after="0" w:line="240" w:lineRule="auto"/>
        <w:ind w:right="57"/>
        <w:jc w:val="both"/>
        <w:rPr>
          <w:rFonts w:asciiTheme="minorHAnsi" w:eastAsiaTheme="minorEastAsia" w:hAnsiTheme="minorHAnsi" w:cstheme="minorBidi"/>
          <w:sz w:val="24"/>
          <w:szCs w:val="24"/>
          <w:lang w:val="en-GB"/>
        </w:rPr>
      </w:pPr>
    </w:p>
    <w:p w14:paraId="3E0EBF77" w14:textId="10AAEE29" w:rsidR="00EF696A"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For passive surveillance, all veterinary laboratories are required to report suspected or confirmed WNV cases in all animal species, including horses, to the Veterinary Directorate in Serbia. Passive surveillance includes serological testing of paired serum samples </w:t>
      </w:r>
      <w:r w:rsidR="00DF7153">
        <w:rPr>
          <w:rFonts w:asciiTheme="minorHAnsi" w:eastAsiaTheme="minorEastAsia" w:hAnsiTheme="minorHAnsi" w:cstheme="minorBidi"/>
          <w:sz w:val="24"/>
          <w:szCs w:val="24"/>
          <w:lang w:val="en-GB"/>
        </w:rPr>
        <w:t xml:space="preserve">(i.e., collected from the same animal at different times), </w:t>
      </w:r>
      <w:r w:rsidRPr="42E2FEA6">
        <w:rPr>
          <w:rFonts w:asciiTheme="minorHAnsi" w:eastAsiaTheme="minorEastAsia" w:hAnsiTheme="minorHAnsi" w:cstheme="minorBidi"/>
          <w:sz w:val="24"/>
          <w:szCs w:val="24"/>
          <w:lang w:val="en-GB"/>
        </w:rPr>
        <w:t xml:space="preserve">and virological examination of clinically ill horses with symptoms of neurological dysfunction. </w:t>
      </w:r>
    </w:p>
    <w:p w14:paraId="2FFF0BBF" w14:textId="77777777" w:rsidR="00EF696A" w:rsidRDefault="00EF696A" w:rsidP="42E2FEA6">
      <w:pPr>
        <w:spacing w:after="0" w:line="240" w:lineRule="auto"/>
        <w:ind w:right="57"/>
        <w:jc w:val="both"/>
        <w:rPr>
          <w:rFonts w:asciiTheme="minorHAnsi" w:eastAsiaTheme="minorEastAsia" w:hAnsiTheme="minorHAnsi" w:cstheme="minorBidi"/>
          <w:sz w:val="24"/>
          <w:szCs w:val="24"/>
          <w:lang w:val="en-GB"/>
        </w:rPr>
      </w:pPr>
    </w:p>
    <w:p w14:paraId="3DC97445" w14:textId="22AAB3B4" w:rsidR="007602E7"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For active surveillance, horses are used as sentinel animals for serology testing as indirect indicators of viral presence in Serbia. Active surveillance of sentinel horses is conducted differently in high- and low-risk districts in Serbia. In high-risk areas up to 50 horses are sampled in a minimum of 3 localities per district (compared to 30 horses for low-risk areas). The sampled horses are repeatedly tested for the serological presence of WNV during the peak seasonal period in June, July, and August. Only horses that tested negative for WNV IgM antibodies in April-May (prior to WNV transmission season) were included as sentinel animals for WNV surveillance.  </w:t>
      </w:r>
    </w:p>
    <w:p w14:paraId="0B378DCE" w14:textId="77777777" w:rsidR="008B437C" w:rsidRDefault="008B437C" w:rsidP="42E2FEA6">
      <w:pPr>
        <w:spacing w:after="0" w:line="240" w:lineRule="auto"/>
        <w:ind w:right="57"/>
        <w:jc w:val="both"/>
        <w:rPr>
          <w:rFonts w:asciiTheme="minorHAnsi" w:eastAsiaTheme="minorEastAsia" w:hAnsiTheme="minorHAnsi" w:cstheme="minorBidi"/>
          <w:sz w:val="24"/>
          <w:szCs w:val="24"/>
          <w:lang w:val="en-GB"/>
        </w:rPr>
      </w:pPr>
    </w:p>
    <w:p w14:paraId="7E8D0619" w14:textId="259C2BBF" w:rsidR="007602E7" w:rsidRDefault="007602E7" w:rsidP="42E2FEA6">
      <w:pPr>
        <w:spacing w:after="0" w:line="240" w:lineRule="auto"/>
        <w:ind w:right="57"/>
        <w:jc w:val="both"/>
        <w:rPr>
          <w:rFonts w:asciiTheme="minorHAnsi" w:eastAsiaTheme="minorEastAsia" w:hAnsiTheme="minorHAnsi" w:cstheme="minorBidi"/>
          <w:sz w:val="24"/>
          <w:szCs w:val="24"/>
          <w:lang w:val="en-GB"/>
        </w:rPr>
      </w:pPr>
    </w:p>
    <w:p w14:paraId="260BB1B2" w14:textId="77777777" w:rsidR="00171C42" w:rsidRDefault="00171C42" w:rsidP="42E2FEA6">
      <w:pPr>
        <w:spacing w:after="0" w:line="240" w:lineRule="auto"/>
        <w:ind w:right="57"/>
        <w:jc w:val="both"/>
        <w:rPr>
          <w:rFonts w:asciiTheme="minorHAnsi" w:eastAsiaTheme="minorEastAsia" w:hAnsiTheme="minorHAnsi" w:cstheme="minorBidi"/>
          <w:sz w:val="24"/>
          <w:szCs w:val="24"/>
          <w:lang w:val="en-GB"/>
        </w:rPr>
      </w:pPr>
    </w:p>
    <w:p w14:paraId="6F638B3D" w14:textId="0BE257E3" w:rsidR="008C3DE8" w:rsidRDefault="008C3DE8" w:rsidP="42E2FEA6">
      <w:pPr>
        <w:pStyle w:val="Titre21"/>
        <w:spacing w:before="0"/>
        <w:ind w:left="1559" w:hanging="1559"/>
        <w:jc w:val="both"/>
        <w:rPr>
          <w:rFonts w:asciiTheme="minorHAnsi" w:eastAsiaTheme="minorEastAsia" w:hAnsiTheme="minorHAnsi" w:cstheme="minorBidi"/>
          <w:lang w:eastAsia="fr-FR"/>
        </w:rPr>
      </w:pPr>
      <w:r w:rsidRPr="42E2FEA6">
        <w:rPr>
          <w:rFonts w:asciiTheme="minorHAnsi" w:eastAsiaTheme="minorEastAsia" w:hAnsiTheme="minorHAnsi" w:cstheme="minorBidi"/>
        </w:rPr>
        <w:t xml:space="preserve">Question </w:t>
      </w:r>
      <w:r w:rsidR="00322A71" w:rsidRPr="42E2FEA6">
        <w:rPr>
          <w:rFonts w:asciiTheme="minorHAnsi" w:eastAsiaTheme="minorEastAsia" w:hAnsiTheme="minorHAnsi" w:cstheme="minorBidi"/>
        </w:rPr>
        <w:t>1</w:t>
      </w:r>
      <w:r w:rsidR="00AA6ED2" w:rsidRPr="42E2FEA6">
        <w:rPr>
          <w:rFonts w:asciiTheme="minorHAnsi" w:eastAsiaTheme="minorEastAsia" w:hAnsiTheme="minorHAnsi" w:cstheme="minorBidi"/>
        </w:rPr>
        <w:t>6</w:t>
      </w:r>
      <w:r w:rsidRPr="42E2FEA6">
        <w:rPr>
          <w:rFonts w:asciiTheme="minorHAnsi" w:eastAsiaTheme="minorEastAsia" w:hAnsiTheme="minorHAnsi" w:cstheme="minorBidi"/>
        </w:rPr>
        <w:t>:</w:t>
      </w:r>
      <w:r>
        <w:tab/>
      </w:r>
      <w:r w:rsidRPr="42E2FEA6">
        <w:rPr>
          <w:rFonts w:asciiTheme="minorHAnsi" w:eastAsiaTheme="minorEastAsia" w:hAnsiTheme="minorHAnsi" w:cstheme="minorBidi"/>
        </w:rPr>
        <w:t xml:space="preserve">What are some strengths and limitations </w:t>
      </w:r>
      <w:r w:rsidR="00B94E19" w:rsidRPr="42E2FEA6">
        <w:rPr>
          <w:rFonts w:asciiTheme="minorHAnsi" w:eastAsiaTheme="minorEastAsia" w:hAnsiTheme="minorHAnsi" w:cstheme="minorBidi"/>
        </w:rPr>
        <w:t xml:space="preserve">of active </w:t>
      </w:r>
      <w:r w:rsidR="0038666A" w:rsidRPr="42E2FEA6">
        <w:rPr>
          <w:rFonts w:asciiTheme="minorHAnsi" w:eastAsiaTheme="minorEastAsia" w:hAnsiTheme="minorHAnsi" w:cstheme="minorBidi"/>
        </w:rPr>
        <w:t xml:space="preserve">sentinel </w:t>
      </w:r>
      <w:r w:rsidR="00A92D35" w:rsidRPr="42E2FEA6">
        <w:rPr>
          <w:rFonts w:asciiTheme="minorHAnsi" w:eastAsiaTheme="minorEastAsia" w:hAnsiTheme="minorHAnsi" w:cstheme="minorBidi"/>
        </w:rPr>
        <w:t xml:space="preserve">horse </w:t>
      </w:r>
      <w:r w:rsidR="00B94E19" w:rsidRPr="42E2FEA6">
        <w:rPr>
          <w:rFonts w:asciiTheme="minorHAnsi" w:eastAsiaTheme="minorEastAsia" w:hAnsiTheme="minorHAnsi" w:cstheme="minorBidi"/>
        </w:rPr>
        <w:t xml:space="preserve">surveillance </w:t>
      </w:r>
      <w:r w:rsidRPr="42E2FEA6">
        <w:rPr>
          <w:rFonts w:asciiTheme="minorHAnsi" w:eastAsiaTheme="minorEastAsia" w:hAnsiTheme="minorHAnsi" w:cstheme="minorBidi"/>
        </w:rPr>
        <w:t xml:space="preserve">within </w:t>
      </w:r>
      <w:r w:rsidR="00B94E19" w:rsidRPr="42E2FEA6">
        <w:rPr>
          <w:rFonts w:asciiTheme="minorHAnsi" w:eastAsiaTheme="minorEastAsia" w:hAnsiTheme="minorHAnsi" w:cstheme="minorBidi"/>
        </w:rPr>
        <w:t xml:space="preserve">an integrated </w:t>
      </w:r>
      <w:r w:rsidRPr="42E2FEA6">
        <w:rPr>
          <w:rFonts w:asciiTheme="minorHAnsi" w:eastAsiaTheme="minorEastAsia" w:hAnsiTheme="minorHAnsi" w:cstheme="minorBidi"/>
        </w:rPr>
        <w:t xml:space="preserve">WNV </w:t>
      </w:r>
      <w:r w:rsidR="00B94E19" w:rsidRPr="42E2FEA6">
        <w:rPr>
          <w:rFonts w:asciiTheme="minorHAnsi" w:eastAsiaTheme="minorEastAsia" w:hAnsiTheme="minorHAnsi" w:cstheme="minorBidi"/>
        </w:rPr>
        <w:t xml:space="preserve">surveillance </w:t>
      </w:r>
      <w:r w:rsidRPr="42E2FEA6">
        <w:rPr>
          <w:rFonts w:asciiTheme="minorHAnsi" w:eastAsiaTheme="minorEastAsia" w:hAnsiTheme="minorHAnsi" w:cstheme="minorBidi"/>
        </w:rPr>
        <w:t xml:space="preserve">programme? </w:t>
      </w:r>
    </w:p>
    <w:p w14:paraId="369A321C" w14:textId="419CB1B2" w:rsidR="009D5F3B" w:rsidRPr="0027030A" w:rsidRDefault="132298A2" w:rsidP="42E2FEA6">
      <w:pPr>
        <w:pStyle w:val="Titre21"/>
        <w:ind w:left="0" w:firstLine="0"/>
        <w:jc w:val="right"/>
        <w:rPr>
          <w:rFonts w:asciiTheme="minorHAnsi" w:eastAsiaTheme="minorEastAsia" w:hAnsiTheme="minorHAnsi" w:cstheme="minorBidi"/>
          <w:b w:val="0"/>
          <w:bCs w:val="0"/>
          <w:i/>
          <w:iCs/>
          <w:color w:val="auto"/>
          <w:sz w:val="22"/>
          <w:szCs w:val="22"/>
        </w:rPr>
      </w:pPr>
      <w:r w:rsidRPr="42E2FEA6">
        <w:rPr>
          <w:rFonts w:asciiTheme="minorHAnsi" w:eastAsiaTheme="minorEastAsia" w:hAnsiTheme="minorHAnsi" w:cstheme="minorBidi"/>
          <w:b w:val="0"/>
          <w:bCs w:val="0"/>
          <w:i/>
          <w:iCs/>
          <w:color w:val="auto"/>
          <w:sz w:val="22"/>
          <w:szCs w:val="22"/>
          <w:highlight w:val="lightGray"/>
        </w:rPr>
        <w:t>[Expected time of discussion: 5 minutes]</w:t>
      </w:r>
    </w:p>
    <w:p w14:paraId="5481218E" w14:textId="77777777" w:rsidR="009D5F3B" w:rsidRDefault="009D5F3B" w:rsidP="42E2FEA6">
      <w:pPr>
        <w:spacing w:after="0" w:line="240" w:lineRule="auto"/>
        <w:ind w:right="57"/>
        <w:jc w:val="both"/>
        <w:rPr>
          <w:rFonts w:asciiTheme="minorHAnsi" w:eastAsiaTheme="minorEastAsia" w:hAnsiTheme="minorHAnsi" w:cstheme="minorBidi"/>
          <w:sz w:val="24"/>
          <w:szCs w:val="24"/>
          <w:lang w:val="en-GB"/>
        </w:rPr>
      </w:pPr>
    </w:p>
    <w:p w14:paraId="12E6F06A" w14:textId="7017C7B5" w:rsidR="009D5F3B"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Strengths: Passive surveillance is mandated reporting to the Veterinary Directorate and provides information to inform public health programmes.  Active sentinel animal surveillance provides early indications of WNV activity in a local area, </w:t>
      </w:r>
      <w:proofErr w:type="gramStart"/>
      <w:r w:rsidRPr="42E2FEA6">
        <w:rPr>
          <w:rFonts w:asciiTheme="minorHAnsi" w:eastAsiaTheme="minorEastAsia" w:hAnsiTheme="minorHAnsi" w:cstheme="minorBidi"/>
          <w:lang w:val="en-GB"/>
        </w:rPr>
        <w:t>and also</w:t>
      </w:r>
      <w:proofErr w:type="gramEnd"/>
      <w:r w:rsidRPr="42E2FEA6">
        <w:rPr>
          <w:rFonts w:asciiTheme="minorHAnsi" w:eastAsiaTheme="minorEastAsia" w:hAnsiTheme="minorHAnsi" w:cstheme="minorBidi"/>
          <w:lang w:val="en-GB"/>
        </w:rPr>
        <w:t xml:space="preserve"> helps to fill gaps in other surveillance systems as previously discussed. </w:t>
      </w:r>
    </w:p>
    <w:p w14:paraId="718CA995" w14:textId="570F932E" w:rsidR="009D5F3B" w:rsidRPr="0027030A" w:rsidRDefault="132298A2" w:rsidP="42E2FEA6">
      <w:pPr>
        <w:shd w:val="clear" w:color="auto" w:fill="B2B2B2"/>
        <w:rPr>
          <w:rFonts w:asciiTheme="minorHAnsi" w:eastAsiaTheme="minorEastAsia" w:hAnsiTheme="minorHAnsi" w:cstheme="minorBidi"/>
          <w:lang w:val="en-GB"/>
        </w:rPr>
      </w:pPr>
      <w:r w:rsidRPr="42E2FEA6">
        <w:rPr>
          <w:rFonts w:asciiTheme="minorHAnsi" w:eastAsiaTheme="minorEastAsia" w:hAnsiTheme="minorHAnsi" w:cstheme="minorBidi"/>
          <w:lang w:val="en-GB"/>
        </w:rPr>
        <w:t xml:space="preserve">Limitations: Need to ensure sentinel animals are not already immune to WNV through prior infection or vaccination. As WNV circulation increases over time, this may be a challenge for the horse </w:t>
      </w:r>
      <w:proofErr w:type="gramStart"/>
      <w:r w:rsidRPr="42E2FEA6">
        <w:rPr>
          <w:rFonts w:asciiTheme="minorHAnsi" w:eastAsiaTheme="minorEastAsia" w:hAnsiTheme="minorHAnsi" w:cstheme="minorBidi"/>
          <w:lang w:val="en-GB"/>
        </w:rPr>
        <w:t>population in particular</w:t>
      </w:r>
      <w:proofErr w:type="gramEnd"/>
      <w:r w:rsidRPr="42E2FEA6">
        <w:rPr>
          <w:rFonts w:asciiTheme="minorHAnsi" w:eastAsiaTheme="minorEastAsia" w:hAnsiTheme="minorHAnsi" w:cstheme="minorBidi"/>
          <w:lang w:val="en-GB"/>
        </w:rPr>
        <w:t xml:space="preserve">. Not possible to use horse surveillance if vaccination programs are in place. </w:t>
      </w:r>
    </w:p>
    <w:p w14:paraId="140FE936" w14:textId="77777777" w:rsidR="0038666A" w:rsidRDefault="0038666A" w:rsidP="42E2FEA6">
      <w:pPr>
        <w:spacing w:after="160" w:line="259" w:lineRule="auto"/>
        <w:rPr>
          <w:rFonts w:asciiTheme="minorHAnsi" w:eastAsiaTheme="minorEastAsia" w:hAnsiTheme="minorHAnsi" w:cstheme="minorBidi"/>
          <w:sz w:val="24"/>
          <w:szCs w:val="24"/>
          <w:highlight w:val="yellow"/>
          <w:lang w:val="en-GB"/>
        </w:rPr>
      </w:pPr>
      <w:r w:rsidRPr="42E2FEA6">
        <w:rPr>
          <w:rFonts w:asciiTheme="minorHAnsi" w:eastAsiaTheme="minorEastAsia" w:hAnsiTheme="minorHAnsi" w:cstheme="minorBidi"/>
          <w:sz w:val="24"/>
          <w:szCs w:val="24"/>
          <w:highlight w:val="yellow"/>
          <w:lang w:val="en-GB"/>
        </w:rPr>
        <w:br w:type="page"/>
      </w:r>
    </w:p>
    <w:p w14:paraId="4D04696B" w14:textId="58A9F53D" w:rsidR="008C3DE8" w:rsidRDefault="132298A2" w:rsidP="75F3CB0F">
      <w:pPr>
        <w:spacing w:line="240" w:lineRule="auto"/>
        <w:jc w:val="both"/>
        <w:rPr>
          <w:rFonts w:asciiTheme="minorHAnsi" w:eastAsiaTheme="minorEastAsia" w:hAnsiTheme="minorHAnsi" w:cstheme="minorBidi"/>
          <w:sz w:val="24"/>
          <w:szCs w:val="24"/>
          <w:lang w:val="en-GB"/>
        </w:rPr>
      </w:pPr>
      <w:r w:rsidRPr="75F3CB0F">
        <w:rPr>
          <w:rFonts w:asciiTheme="minorHAnsi" w:eastAsiaTheme="minorEastAsia" w:hAnsiTheme="minorHAnsi" w:cstheme="minorBidi"/>
          <w:sz w:val="24"/>
          <w:szCs w:val="24"/>
          <w:lang w:val="en-GB"/>
        </w:rPr>
        <w:lastRenderedPageBreak/>
        <w:t xml:space="preserve">Horses are highly susceptible to WNV infection and provide evidence of WNV circulation in rural communities where vector surveillance may not be set up, or where </w:t>
      </w:r>
      <w:r w:rsidR="4BEDB7F0" w:rsidRPr="75F3CB0F">
        <w:rPr>
          <w:rFonts w:asciiTheme="minorHAnsi" w:eastAsiaTheme="minorEastAsia" w:hAnsiTheme="minorHAnsi" w:cstheme="minorBidi"/>
          <w:sz w:val="24"/>
          <w:szCs w:val="24"/>
          <w:lang w:val="en-GB"/>
        </w:rPr>
        <w:t xml:space="preserve">avian </w:t>
      </w:r>
      <w:r w:rsidRPr="75F3CB0F">
        <w:rPr>
          <w:rFonts w:asciiTheme="minorHAnsi" w:eastAsiaTheme="minorEastAsia" w:hAnsiTheme="minorHAnsi" w:cstheme="minorBidi"/>
          <w:sz w:val="24"/>
          <w:szCs w:val="24"/>
          <w:lang w:val="en-GB"/>
        </w:rPr>
        <w:t xml:space="preserve">surveillance may be challenging due to low population density. Active sentinel horse surveillance also provides complementary animal case data from areas where human cases may not have been reported. </w:t>
      </w:r>
      <w:r w:rsidR="00DF7153">
        <w:rPr>
          <w:rFonts w:asciiTheme="minorHAnsi" w:eastAsiaTheme="minorEastAsia" w:hAnsiTheme="minorHAnsi" w:cstheme="minorBidi"/>
          <w:sz w:val="24"/>
          <w:szCs w:val="24"/>
          <w:lang w:val="en-GB"/>
        </w:rPr>
        <w:t>This way, the authorities can increase the awareness among the community and the healthcare workers.</w:t>
      </w:r>
    </w:p>
    <w:p w14:paraId="54BCF9DC" w14:textId="5795CE04" w:rsidR="008C3DE8"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Although highly susceptible, horses are less suitable for use as sentinel animals in areas where vaccination of the horse population against WNV is widely used. In Serbia, horses </w:t>
      </w:r>
      <w:r w:rsidR="0056611E" w:rsidRPr="42E2FEA6">
        <w:rPr>
          <w:rFonts w:asciiTheme="minorHAnsi" w:eastAsiaTheme="minorEastAsia" w:hAnsiTheme="minorHAnsi" w:cstheme="minorBidi"/>
          <w:sz w:val="24"/>
          <w:szCs w:val="24"/>
          <w:lang w:val="en-GB"/>
        </w:rPr>
        <w:t>are</w:t>
      </w:r>
      <w:r w:rsidRPr="42E2FEA6">
        <w:rPr>
          <w:rFonts w:asciiTheme="minorHAnsi" w:eastAsiaTheme="minorEastAsia" w:hAnsiTheme="minorHAnsi" w:cstheme="minorBidi"/>
          <w:sz w:val="24"/>
          <w:szCs w:val="24"/>
          <w:lang w:val="en-GB"/>
        </w:rPr>
        <w:t xml:space="preserve"> not vaccinated against WNV and </w:t>
      </w:r>
      <w:r w:rsidR="0056611E" w:rsidRPr="42E2FEA6">
        <w:rPr>
          <w:rFonts w:asciiTheme="minorHAnsi" w:eastAsiaTheme="minorEastAsia" w:hAnsiTheme="minorHAnsi" w:cstheme="minorBidi"/>
          <w:sz w:val="24"/>
          <w:szCs w:val="24"/>
          <w:lang w:val="en-GB"/>
        </w:rPr>
        <w:t>are</w:t>
      </w:r>
      <w:r w:rsidRPr="42E2FEA6">
        <w:rPr>
          <w:rFonts w:asciiTheme="minorHAnsi" w:eastAsiaTheme="minorEastAsia" w:hAnsiTheme="minorHAnsi" w:cstheme="minorBidi"/>
          <w:sz w:val="24"/>
          <w:szCs w:val="24"/>
          <w:lang w:val="en-GB"/>
        </w:rPr>
        <w:t xml:space="preserve"> therefore suitable for use as sentinel animals for WNV surveillance in Serbia. </w:t>
      </w:r>
    </w:p>
    <w:p w14:paraId="0A93E677" w14:textId="77777777" w:rsidR="00F72CA3" w:rsidRDefault="00F72CA3" w:rsidP="42E2FEA6">
      <w:pPr>
        <w:spacing w:after="0" w:line="240" w:lineRule="auto"/>
        <w:ind w:right="57"/>
        <w:jc w:val="both"/>
        <w:rPr>
          <w:rFonts w:asciiTheme="minorHAnsi" w:eastAsiaTheme="minorEastAsia" w:hAnsiTheme="minorHAnsi" w:cstheme="minorBidi"/>
          <w:sz w:val="24"/>
          <w:szCs w:val="24"/>
          <w:lang w:val="en-GB"/>
        </w:rPr>
      </w:pPr>
    </w:p>
    <w:p w14:paraId="7A07832D" w14:textId="09BCBA04" w:rsidR="00F72CA3"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However, due to WNV circulation in previous years, there was a high percentage of already seropositive horses, so the adequacy of the number of seronegative (sentinel) horses that could be used in the WNV surveillance program was already a challenge in 2012. </w:t>
      </w:r>
    </w:p>
    <w:p w14:paraId="77CB77CB" w14:textId="77777777" w:rsidR="00F72CA3" w:rsidRDefault="00F72CA3" w:rsidP="42E2FEA6">
      <w:pPr>
        <w:spacing w:after="0" w:line="240" w:lineRule="auto"/>
        <w:ind w:right="57"/>
        <w:jc w:val="both"/>
        <w:rPr>
          <w:rFonts w:asciiTheme="minorHAnsi" w:eastAsiaTheme="minorEastAsia" w:hAnsiTheme="minorHAnsi" w:cstheme="minorBidi"/>
          <w:sz w:val="24"/>
          <w:szCs w:val="24"/>
          <w:lang w:val="en-GB"/>
        </w:rPr>
      </w:pPr>
    </w:p>
    <w:p w14:paraId="5F7A012B" w14:textId="635A4E35" w:rsidR="00467E1E" w:rsidRDefault="132298A2" w:rsidP="42E2FEA6">
      <w:pPr>
        <w:spacing w:after="0" w:line="240" w:lineRule="auto"/>
        <w:ind w:right="57"/>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sz w:val="24"/>
          <w:szCs w:val="24"/>
          <w:lang w:val="en-GB"/>
        </w:rPr>
        <w:t xml:space="preserve">This problem in sentinel horse surveillance can be </w:t>
      </w:r>
      <w:r w:rsidR="00C07759">
        <w:rPr>
          <w:rFonts w:asciiTheme="minorHAnsi" w:eastAsiaTheme="minorEastAsia" w:hAnsiTheme="minorHAnsi" w:cstheme="minorBidi"/>
          <w:sz w:val="24"/>
          <w:szCs w:val="24"/>
          <w:lang w:val="en-GB"/>
        </w:rPr>
        <w:t>addressed</w:t>
      </w:r>
      <w:r w:rsidRPr="42E2FEA6">
        <w:rPr>
          <w:rFonts w:asciiTheme="minorHAnsi" w:eastAsiaTheme="minorEastAsia" w:hAnsiTheme="minorHAnsi" w:cstheme="minorBidi"/>
          <w:sz w:val="24"/>
          <w:szCs w:val="24"/>
          <w:lang w:val="en-GB"/>
        </w:rPr>
        <w:t xml:space="preserve"> by the inclusion of other animal species as sentinel animals such as backyard chickens, cattle, and pigs. Your team at the Veterinary Directorate are now working to investigate these other options for future animal surveillance in Serbia.  </w:t>
      </w:r>
    </w:p>
    <w:p w14:paraId="41E3E94D" w14:textId="77777777" w:rsidR="00467E1E" w:rsidRDefault="00467E1E" w:rsidP="42E2FEA6">
      <w:pPr>
        <w:spacing w:after="160" w:line="259" w:lineRule="auto"/>
        <w:rPr>
          <w:rFonts w:asciiTheme="minorHAnsi" w:eastAsiaTheme="minorEastAsia" w:hAnsiTheme="minorHAnsi" w:cstheme="minorBidi"/>
          <w:b/>
          <w:bCs/>
          <w:color w:val="365F91"/>
          <w:sz w:val="28"/>
          <w:szCs w:val="28"/>
          <w:lang w:val="en-GB"/>
        </w:rPr>
      </w:pPr>
    </w:p>
    <w:p w14:paraId="5AA6956F" w14:textId="77777777" w:rsidR="00555491" w:rsidRDefault="00555491"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br w:type="page"/>
      </w:r>
    </w:p>
    <w:p w14:paraId="640FA9E0" w14:textId="76CE5406" w:rsidR="006F476D" w:rsidRPr="007027E9" w:rsidRDefault="132298A2" w:rsidP="42E2FEA6">
      <w:pPr>
        <w:spacing w:after="160" w:line="259" w:lineRule="auto"/>
        <w:rPr>
          <w:rFonts w:asciiTheme="minorHAnsi" w:eastAsiaTheme="minorEastAsia" w:hAnsiTheme="minorHAnsi" w:cstheme="minorBidi"/>
          <w:b/>
          <w:bCs/>
          <w:color w:val="365F91"/>
          <w:sz w:val="28"/>
          <w:szCs w:val="28"/>
          <w:lang w:val="en-GB"/>
        </w:rPr>
      </w:pPr>
      <w:r w:rsidRPr="42E2FEA6">
        <w:rPr>
          <w:rFonts w:asciiTheme="minorHAnsi" w:eastAsiaTheme="minorEastAsia" w:hAnsiTheme="minorHAnsi" w:cstheme="minorBidi"/>
          <w:b/>
          <w:bCs/>
          <w:color w:val="365F91"/>
          <w:sz w:val="28"/>
          <w:szCs w:val="28"/>
          <w:lang w:val="en-GB"/>
        </w:rPr>
        <w:lastRenderedPageBreak/>
        <w:t>Part 6: Epilogue</w:t>
      </w:r>
    </w:p>
    <w:p w14:paraId="5DC9803E" w14:textId="0BB02422" w:rsidR="00ED4D49" w:rsidRPr="00ED4D49" w:rsidRDefault="132298A2" w:rsidP="42E2FEA6">
      <w:pPr>
        <w:spacing w:after="160" w:line="259" w:lineRule="auto"/>
        <w:rPr>
          <w:rFonts w:asciiTheme="minorHAnsi" w:eastAsiaTheme="minorEastAsia" w:hAnsiTheme="minorHAnsi" w:cstheme="minorBidi"/>
          <w:i/>
          <w:iCs/>
          <w:sz w:val="24"/>
          <w:szCs w:val="24"/>
          <w:lang w:val="en-GB"/>
        </w:rPr>
      </w:pPr>
      <w:r w:rsidRPr="42E2FEA6">
        <w:rPr>
          <w:rFonts w:asciiTheme="minorHAnsi" w:eastAsiaTheme="minorEastAsia" w:hAnsiTheme="minorHAnsi" w:cstheme="minorBidi"/>
          <w:i/>
          <w:iCs/>
          <w:sz w:val="24"/>
          <w:szCs w:val="24"/>
          <w:highlight w:val="lightGray"/>
          <w:lang w:val="en-GB"/>
        </w:rPr>
        <w:t>[expected duration: 5 minutes]</w:t>
      </w:r>
    </w:p>
    <w:p w14:paraId="13E9C4B6" w14:textId="0CC3A634" w:rsidR="0076656C"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In 2018, the national integrated WNV surveillance programme revealed the highly intensive circulation of WNV in Serbia that year. </w:t>
      </w:r>
      <w:r w:rsidR="00C07759">
        <w:rPr>
          <w:rFonts w:asciiTheme="minorHAnsi" w:eastAsiaTheme="minorEastAsia" w:hAnsiTheme="minorHAnsi" w:cstheme="minorBidi"/>
          <w:color w:val="000000" w:themeColor="text1"/>
          <w:sz w:val="24"/>
          <w:szCs w:val="24"/>
          <w:lang w:val="en-GB"/>
        </w:rPr>
        <w:t>In</w:t>
      </w:r>
      <w:r w:rsidRPr="42E2FEA6">
        <w:rPr>
          <w:rFonts w:asciiTheme="minorHAnsi" w:eastAsiaTheme="minorEastAsia" w:hAnsiTheme="minorHAnsi" w:cstheme="minorBidi"/>
          <w:color w:val="000000" w:themeColor="text1"/>
          <w:sz w:val="24"/>
          <w:szCs w:val="24"/>
          <w:lang w:val="en-GB"/>
        </w:rPr>
        <w:t xml:space="preserve"> 2018</w:t>
      </w:r>
      <w:r w:rsidR="00C07759">
        <w:rPr>
          <w:rFonts w:asciiTheme="minorHAnsi" w:eastAsiaTheme="minorEastAsia" w:hAnsiTheme="minorHAnsi" w:cstheme="minorBidi"/>
          <w:color w:val="000000" w:themeColor="text1"/>
          <w:sz w:val="24"/>
          <w:szCs w:val="24"/>
          <w:lang w:val="en-GB"/>
        </w:rPr>
        <w:t>, Serbia recorded</w:t>
      </w:r>
      <w:r w:rsidRPr="42E2FEA6">
        <w:rPr>
          <w:rFonts w:asciiTheme="minorHAnsi" w:eastAsiaTheme="minorEastAsia" w:hAnsiTheme="minorHAnsi" w:cstheme="minorBidi"/>
          <w:color w:val="000000" w:themeColor="text1"/>
          <w:sz w:val="24"/>
          <w:szCs w:val="24"/>
          <w:lang w:val="en-GB"/>
        </w:rPr>
        <w:t xml:space="preserve"> the highest number of human WNND cases (n=415), leading to 36 deaths. In total, human WNV cases were reported in 17 out of 25 districts in Serbia reflecting a further spread of WNV circulation into central, </w:t>
      </w:r>
      <w:proofErr w:type="gramStart"/>
      <w:r w:rsidRPr="42E2FEA6">
        <w:rPr>
          <w:rFonts w:asciiTheme="minorHAnsi" w:eastAsiaTheme="minorEastAsia" w:hAnsiTheme="minorHAnsi" w:cstheme="minorBidi"/>
          <w:color w:val="000000" w:themeColor="text1"/>
          <w:sz w:val="24"/>
          <w:szCs w:val="24"/>
          <w:lang w:val="en-GB"/>
        </w:rPr>
        <w:t>eastern</w:t>
      </w:r>
      <w:proofErr w:type="gramEnd"/>
      <w:r w:rsidRPr="42E2FEA6">
        <w:rPr>
          <w:rFonts w:asciiTheme="minorHAnsi" w:eastAsiaTheme="minorEastAsia" w:hAnsiTheme="minorHAnsi" w:cstheme="minorBidi"/>
          <w:color w:val="000000" w:themeColor="text1"/>
          <w:sz w:val="24"/>
          <w:szCs w:val="24"/>
          <w:lang w:val="en-GB"/>
        </w:rPr>
        <w:t xml:space="preserve"> and western parts of the country.</w:t>
      </w:r>
    </w:p>
    <w:p w14:paraId="5B0C1B54" w14:textId="77777777" w:rsidR="0076656C" w:rsidRDefault="0076656C" w:rsidP="42E2FEA6">
      <w:pPr>
        <w:spacing w:after="0" w:line="240" w:lineRule="auto"/>
        <w:jc w:val="both"/>
        <w:rPr>
          <w:rFonts w:asciiTheme="minorHAnsi" w:eastAsiaTheme="minorEastAsia" w:hAnsiTheme="minorHAnsi" w:cstheme="minorBidi"/>
          <w:color w:val="000000" w:themeColor="text1"/>
          <w:sz w:val="24"/>
          <w:szCs w:val="24"/>
          <w:lang w:val="en-GB"/>
        </w:rPr>
      </w:pPr>
    </w:p>
    <w:p w14:paraId="7CFE42E3" w14:textId="06916CF3" w:rsidR="00B3455B"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The first human case was reported on July 2</w:t>
      </w:r>
      <w:r w:rsidRPr="42E2FEA6">
        <w:rPr>
          <w:rFonts w:asciiTheme="minorHAnsi" w:eastAsiaTheme="minorEastAsia" w:hAnsiTheme="minorHAnsi" w:cstheme="minorBidi"/>
          <w:color w:val="000000" w:themeColor="text1"/>
          <w:sz w:val="24"/>
          <w:szCs w:val="24"/>
          <w:vertAlign w:val="superscript"/>
          <w:lang w:val="en-GB"/>
        </w:rPr>
        <w:t>nd</w:t>
      </w:r>
      <w:r w:rsidRPr="42E2FEA6">
        <w:rPr>
          <w:rFonts w:asciiTheme="minorHAnsi" w:eastAsiaTheme="minorEastAsia" w:hAnsiTheme="minorHAnsi" w:cstheme="minorBidi"/>
          <w:color w:val="000000" w:themeColor="text1"/>
          <w:sz w:val="24"/>
          <w:szCs w:val="24"/>
          <w:lang w:val="en-GB"/>
        </w:rPr>
        <w:t xml:space="preserve"> and the last one on November 17</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As early as July, there were 70 human cases registered in 8 districts</w:t>
      </w:r>
      <w:r w:rsidR="00C07759">
        <w:rPr>
          <w:rFonts w:asciiTheme="minorHAnsi" w:eastAsiaTheme="minorEastAsia" w:hAnsiTheme="minorHAnsi" w:cstheme="minorBidi"/>
          <w:color w:val="000000" w:themeColor="text1"/>
          <w:sz w:val="24"/>
          <w:szCs w:val="24"/>
          <w:lang w:val="en-GB"/>
        </w:rPr>
        <w:t>.</w:t>
      </w:r>
      <w:r w:rsidRPr="42E2FEA6">
        <w:rPr>
          <w:rFonts w:asciiTheme="minorHAnsi" w:eastAsiaTheme="minorEastAsia" w:hAnsiTheme="minorHAnsi" w:cstheme="minorBidi"/>
          <w:color w:val="000000" w:themeColor="text1"/>
          <w:sz w:val="24"/>
          <w:szCs w:val="24"/>
          <w:lang w:val="en-GB"/>
        </w:rPr>
        <w:t xml:space="preserve"> </w:t>
      </w:r>
      <w:r w:rsidR="00C07759">
        <w:rPr>
          <w:rFonts w:asciiTheme="minorHAnsi" w:eastAsiaTheme="minorEastAsia" w:hAnsiTheme="minorHAnsi" w:cstheme="minorBidi"/>
          <w:color w:val="000000" w:themeColor="text1"/>
          <w:sz w:val="24"/>
          <w:szCs w:val="24"/>
          <w:lang w:val="en-GB"/>
        </w:rPr>
        <w:t>In 2018, o</w:t>
      </w:r>
      <w:r w:rsidRPr="42E2FEA6">
        <w:rPr>
          <w:rFonts w:asciiTheme="minorHAnsi" w:eastAsiaTheme="minorEastAsia" w:hAnsiTheme="minorHAnsi" w:cstheme="minorBidi"/>
          <w:color w:val="000000" w:themeColor="text1"/>
          <w:sz w:val="24"/>
          <w:szCs w:val="24"/>
          <w:lang w:val="en-GB"/>
        </w:rPr>
        <w:t>ne-third of cases were recorded by early-July. This was an unusually early start to the WNV season.</w:t>
      </w:r>
    </w:p>
    <w:p w14:paraId="0C8B0AC1" w14:textId="77777777" w:rsidR="00B3455B" w:rsidRDefault="00B3455B" w:rsidP="42E2FEA6">
      <w:pPr>
        <w:spacing w:after="0" w:line="240" w:lineRule="auto"/>
        <w:jc w:val="both"/>
        <w:rPr>
          <w:rFonts w:asciiTheme="minorHAnsi" w:eastAsiaTheme="minorEastAsia" w:hAnsiTheme="minorHAnsi" w:cstheme="minorBidi"/>
          <w:color w:val="000000" w:themeColor="text1"/>
          <w:sz w:val="24"/>
          <w:szCs w:val="24"/>
          <w:lang w:val="en-GB"/>
        </w:rPr>
      </w:pPr>
    </w:p>
    <w:p w14:paraId="234D7BF7" w14:textId="010FDD74" w:rsidR="00B3455B"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Most human cases were preceded by the detection of WNV in horses, wild birds, and mosquitoes. The first evidence of WNV circulation was obtained by detection of the virus in mosquitoes on June 19</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xml:space="preserve"> in four districts, and 2-3 days later in an additional 3 districts. This was the first round of mosquito collection and testing within the </w:t>
      </w:r>
      <w:r w:rsidR="00E70D56">
        <w:rPr>
          <w:rFonts w:asciiTheme="minorHAnsi" w:eastAsiaTheme="minorEastAsia" w:hAnsiTheme="minorHAnsi" w:cstheme="minorBidi"/>
          <w:color w:val="000000" w:themeColor="text1"/>
          <w:sz w:val="24"/>
          <w:szCs w:val="24"/>
          <w:lang w:val="en-GB"/>
        </w:rPr>
        <w:t xml:space="preserve">integrated </w:t>
      </w:r>
      <w:r w:rsidRPr="42E2FEA6">
        <w:rPr>
          <w:rFonts w:asciiTheme="minorHAnsi" w:eastAsiaTheme="minorEastAsia" w:hAnsiTheme="minorHAnsi" w:cstheme="minorBidi"/>
          <w:color w:val="000000" w:themeColor="text1"/>
          <w:sz w:val="24"/>
          <w:szCs w:val="24"/>
          <w:lang w:val="en-GB"/>
        </w:rPr>
        <w:t>WNV surveillance programme. Around the same time, the first WNV positive tracheal swab of a wild bird was detected on June 20</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In the following days, the first WNV IgM antibody-positive horse was identified on June 30</w:t>
      </w:r>
      <w:r w:rsidRPr="42E2FEA6">
        <w:rPr>
          <w:rFonts w:asciiTheme="minorHAnsi" w:eastAsiaTheme="minorEastAsia" w:hAnsiTheme="minorHAnsi" w:cstheme="minorBidi"/>
          <w:color w:val="000000" w:themeColor="text1"/>
          <w:sz w:val="24"/>
          <w:szCs w:val="24"/>
          <w:vertAlign w:val="superscript"/>
          <w:lang w:val="en-GB"/>
        </w:rPr>
        <w:t>th</w:t>
      </w:r>
      <w:r w:rsidRPr="42E2FEA6">
        <w:rPr>
          <w:rFonts w:asciiTheme="minorHAnsi" w:eastAsiaTheme="minorEastAsia" w:hAnsiTheme="minorHAnsi" w:cstheme="minorBidi"/>
          <w:color w:val="000000" w:themeColor="text1"/>
          <w:sz w:val="24"/>
          <w:szCs w:val="24"/>
          <w:lang w:val="en-GB"/>
        </w:rPr>
        <w:t>. In total, WNV circulation in mosquitoes, horses, or wild birds was detected in 16 out of 25 districts in Serbia in 2018.</w:t>
      </w:r>
    </w:p>
    <w:p w14:paraId="11232C33" w14:textId="77777777" w:rsidR="00B3455B" w:rsidRDefault="00B3455B" w:rsidP="42E2FEA6">
      <w:pPr>
        <w:spacing w:after="0" w:line="240" w:lineRule="auto"/>
        <w:jc w:val="both"/>
        <w:rPr>
          <w:rFonts w:asciiTheme="minorHAnsi" w:eastAsiaTheme="minorEastAsia" w:hAnsiTheme="minorHAnsi" w:cstheme="minorBidi"/>
          <w:color w:val="000000" w:themeColor="text1"/>
          <w:sz w:val="24"/>
          <w:szCs w:val="24"/>
          <w:lang w:val="en-GB"/>
        </w:rPr>
      </w:pPr>
    </w:p>
    <w:p w14:paraId="787542EF" w14:textId="70245D1C" w:rsidR="009B69C1"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The detection of WNV in mosquitoes preceded the first human case by 2 to 8 weeks in 9 districts; detection of WNV positive wild birds preceded human cases from one day to 2 weeks in 3 districts; and the identification of WNV IgM antibodies in horses occurred 2 days to 8 weeks before the first human case in 7 districts in 2018. </w:t>
      </w:r>
    </w:p>
    <w:p w14:paraId="1DE5855D" w14:textId="77777777" w:rsidR="009B69C1" w:rsidRDefault="009B69C1" w:rsidP="42E2FEA6">
      <w:pPr>
        <w:spacing w:after="0" w:line="240" w:lineRule="auto"/>
        <w:jc w:val="both"/>
        <w:rPr>
          <w:rFonts w:asciiTheme="minorHAnsi" w:eastAsiaTheme="minorEastAsia" w:hAnsiTheme="minorHAnsi" w:cstheme="minorBidi"/>
          <w:color w:val="000000" w:themeColor="text1"/>
          <w:sz w:val="24"/>
          <w:szCs w:val="24"/>
          <w:lang w:val="en-GB"/>
        </w:rPr>
      </w:pPr>
    </w:p>
    <w:p w14:paraId="303C71EC" w14:textId="7482998B" w:rsidR="001D54B6"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However, in 5 (29%) districts the surveillance programme </w:t>
      </w:r>
      <w:r w:rsidR="00E70D56">
        <w:rPr>
          <w:rFonts w:asciiTheme="minorHAnsi" w:eastAsiaTheme="minorEastAsia" w:hAnsiTheme="minorHAnsi" w:cstheme="minorBidi"/>
          <w:color w:val="000000" w:themeColor="text1"/>
          <w:sz w:val="24"/>
          <w:szCs w:val="24"/>
          <w:lang w:val="en-GB"/>
        </w:rPr>
        <w:t>did not detect</w:t>
      </w:r>
      <w:r w:rsidRPr="42E2FEA6">
        <w:rPr>
          <w:rFonts w:asciiTheme="minorHAnsi" w:eastAsiaTheme="minorEastAsia" w:hAnsiTheme="minorHAnsi" w:cstheme="minorBidi"/>
          <w:color w:val="000000" w:themeColor="text1"/>
          <w:sz w:val="24"/>
          <w:szCs w:val="24"/>
          <w:lang w:val="en-GB"/>
        </w:rPr>
        <w:t xml:space="preserve"> early WNV circulation before the </w:t>
      </w:r>
      <w:r w:rsidR="00E70D56">
        <w:rPr>
          <w:rFonts w:asciiTheme="minorHAnsi" w:eastAsiaTheme="minorEastAsia" w:hAnsiTheme="minorHAnsi" w:cstheme="minorBidi"/>
          <w:color w:val="000000" w:themeColor="text1"/>
          <w:sz w:val="24"/>
          <w:szCs w:val="24"/>
          <w:lang w:val="en-GB"/>
        </w:rPr>
        <w:t>occurrence of</w:t>
      </w:r>
      <w:r w:rsidRPr="42E2FEA6">
        <w:rPr>
          <w:rFonts w:asciiTheme="minorHAnsi" w:eastAsiaTheme="minorEastAsia" w:hAnsiTheme="minorHAnsi" w:cstheme="minorBidi"/>
          <w:color w:val="000000" w:themeColor="text1"/>
          <w:sz w:val="24"/>
          <w:szCs w:val="24"/>
          <w:lang w:val="en-GB"/>
        </w:rPr>
        <w:t xml:space="preserve"> human case</w:t>
      </w:r>
      <w:r w:rsidR="00E70D56">
        <w:rPr>
          <w:rFonts w:asciiTheme="minorHAnsi" w:eastAsiaTheme="minorEastAsia" w:hAnsiTheme="minorHAnsi" w:cstheme="minorBidi"/>
          <w:color w:val="000000" w:themeColor="text1"/>
          <w:sz w:val="24"/>
          <w:szCs w:val="24"/>
          <w:lang w:val="en-GB"/>
        </w:rPr>
        <w:t>s</w:t>
      </w:r>
      <w:r w:rsidRPr="42E2FEA6">
        <w:rPr>
          <w:rFonts w:asciiTheme="minorHAnsi" w:eastAsiaTheme="minorEastAsia" w:hAnsiTheme="minorHAnsi" w:cstheme="minorBidi"/>
          <w:color w:val="000000" w:themeColor="text1"/>
          <w:sz w:val="24"/>
          <w:szCs w:val="24"/>
          <w:lang w:val="en-GB"/>
        </w:rPr>
        <w:t xml:space="preserve">. This may have been due to the unusually early start and intensive WNV season in 2018. Investigators are considering adding meteorological data and predictions to help establish the most appropriate annual timing for WNV surveillance in wild birds, horses, and mosquitoes. </w:t>
      </w:r>
    </w:p>
    <w:p w14:paraId="7136F2A2" w14:textId="77777777" w:rsidR="001D54B6" w:rsidRDefault="001D54B6" w:rsidP="42E2FEA6">
      <w:pPr>
        <w:spacing w:after="0" w:line="240" w:lineRule="auto"/>
        <w:jc w:val="both"/>
        <w:rPr>
          <w:rFonts w:asciiTheme="minorHAnsi" w:eastAsiaTheme="minorEastAsia" w:hAnsiTheme="minorHAnsi" w:cstheme="minorBidi"/>
          <w:color w:val="000000" w:themeColor="text1"/>
          <w:sz w:val="24"/>
          <w:szCs w:val="24"/>
          <w:lang w:val="en-GB"/>
        </w:rPr>
      </w:pPr>
    </w:p>
    <w:p w14:paraId="39F36B8D" w14:textId="0A2E4650" w:rsidR="00307038" w:rsidRDefault="132298A2" w:rsidP="42E2FEA6">
      <w:pPr>
        <w:spacing w:after="0" w:line="240" w:lineRule="auto"/>
        <w:jc w:val="both"/>
        <w:rPr>
          <w:rFonts w:asciiTheme="minorHAnsi" w:eastAsiaTheme="minorEastAsia" w:hAnsiTheme="minorHAnsi" w:cstheme="minorBidi"/>
          <w:color w:val="000000" w:themeColor="text1"/>
          <w:sz w:val="24"/>
          <w:szCs w:val="24"/>
          <w:lang w:val="en-GB"/>
        </w:rPr>
      </w:pPr>
      <w:r w:rsidRPr="42E2FEA6">
        <w:rPr>
          <w:rFonts w:asciiTheme="minorHAnsi" w:eastAsiaTheme="minorEastAsia" w:hAnsiTheme="minorHAnsi" w:cstheme="minorBidi"/>
          <w:color w:val="000000" w:themeColor="text1"/>
          <w:sz w:val="24"/>
          <w:szCs w:val="24"/>
          <w:lang w:val="en-GB"/>
        </w:rPr>
        <w:t xml:space="preserve">During the 2018 season, the Veterinary Directorate and Ministry of Agriculture, Forestry and Water Management continuously </w:t>
      </w:r>
      <w:r w:rsidRPr="42E2FEA6">
        <w:rPr>
          <w:rFonts w:asciiTheme="minorHAnsi" w:eastAsiaTheme="minorEastAsia" w:hAnsiTheme="minorHAnsi" w:cstheme="minorBidi"/>
          <w:sz w:val="24"/>
          <w:szCs w:val="24"/>
          <w:lang w:val="en-GB"/>
        </w:rPr>
        <w:t>communicated surveillance results to the National Institute of Public Health who then conveyed recommendations for risk communications, mosquito control and public protective measures to regional institutes of public health and district public health authorities responsible for local implementation.</w:t>
      </w:r>
    </w:p>
    <w:p w14:paraId="0C2390DC" w14:textId="77777777" w:rsidR="00307038" w:rsidRDefault="00307038" w:rsidP="42E2FEA6">
      <w:pPr>
        <w:spacing w:after="0" w:line="240" w:lineRule="auto"/>
        <w:jc w:val="both"/>
        <w:rPr>
          <w:rFonts w:asciiTheme="minorHAnsi" w:eastAsiaTheme="minorEastAsia" w:hAnsiTheme="minorHAnsi" w:cstheme="minorBidi"/>
          <w:color w:val="000000" w:themeColor="text1"/>
          <w:sz w:val="24"/>
          <w:szCs w:val="24"/>
          <w:lang w:val="en-GB"/>
        </w:rPr>
      </w:pPr>
    </w:p>
    <w:p w14:paraId="7FA63F89" w14:textId="0D637077" w:rsidR="001111DF" w:rsidRDefault="132298A2" w:rsidP="7D5D7896">
      <w:pPr>
        <w:spacing w:after="0" w:line="240" w:lineRule="auto"/>
        <w:jc w:val="both"/>
        <w:rPr>
          <w:rFonts w:asciiTheme="minorHAnsi" w:eastAsiaTheme="minorEastAsia" w:hAnsiTheme="minorHAnsi" w:cstheme="minorBidi"/>
          <w:sz w:val="24"/>
          <w:szCs w:val="24"/>
          <w:lang w:val="en-GB"/>
        </w:rPr>
      </w:pPr>
      <w:r w:rsidRPr="7D5D7896">
        <w:rPr>
          <w:rFonts w:asciiTheme="minorHAnsi" w:eastAsiaTheme="minorEastAsia" w:hAnsiTheme="minorHAnsi" w:cstheme="minorBidi"/>
          <w:color w:val="000000" w:themeColor="text1"/>
          <w:sz w:val="24"/>
          <w:szCs w:val="24"/>
          <w:lang w:val="en-GB"/>
        </w:rPr>
        <w:t xml:space="preserve">Overall, the results demonstrate the success of the integrated WNV surveillance programme in most districts as an early warning system for public health authorities to implement control measures to reduce the risk of WNV exposure and protect human health. </w:t>
      </w:r>
    </w:p>
    <w:p w14:paraId="64BB67D0" w14:textId="0D637077" w:rsidR="001111DF" w:rsidRDefault="132298A2" w:rsidP="42E2FEA6">
      <w:pPr>
        <w:spacing w:after="0" w:line="240" w:lineRule="auto"/>
        <w:jc w:val="both"/>
        <w:rPr>
          <w:rFonts w:asciiTheme="minorHAnsi" w:eastAsiaTheme="minorEastAsia" w:hAnsiTheme="minorHAnsi" w:cstheme="minorBidi"/>
          <w:sz w:val="24"/>
          <w:szCs w:val="24"/>
          <w:lang w:val="en-GB"/>
        </w:rPr>
      </w:pPr>
      <w:r w:rsidRPr="42E2FEA6">
        <w:rPr>
          <w:rFonts w:asciiTheme="minorHAnsi" w:eastAsiaTheme="minorEastAsia" w:hAnsiTheme="minorHAnsi" w:cstheme="minorBidi"/>
          <w:color w:val="000000" w:themeColor="text1"/>
          <w:sz w:val="24"/>
          <w:szCs w:val="24"/>
          <w:lang w:val="en-GB"/>
        </w:rPr>
        <w:t xml:space="preserve"> </w:t>
      </w:r>
    </w:p>
    <w:p w14:paraId="426F225C" w14:textId="048A7E0B" w:rsidR="00A70C2C" w:rsidRDefault="00A70C2C" w:rsidP="42E2FEA6">
      <w:pPr>
        <w:spacing w:after="0" w:line="240" w:lineRule="auto"/>
        <w:jc w:val="both"/>
        <w:rPr>
          <w:rFonts w:asciiTheme="minorHAnsi" w:eastAsiaTheme="minorEastAsia" w:hAnsiTheme="minorHAnsi" w:cstheme="minorBidi"/>
          <w:sz w:val="24"/>
          <w:szCs w:val="24"/>
          <w:lang w:val="en-GB"/>
        </w:rPr>
      </w:pPr>
    </w:p>
    <w:p w14:paraId="5A8CCA0B" w14:textId="662FE7E7" w:rsidR="005B782C" w:rsidRDefault="005B782C" w:rsidP="42E2FEA6">
      <w:pPr>
        <w:spacing w:after="0" w:line="240" w:lineRule="auto"/>
        <w:jc w:val="both"/>
        <w:rPr>
          <w:rFonts w:asciiTheme="minorHAnsi" w:eastAsiaTheme="minorEastAsia" w:hAnsiTheme="minorHAnsi" w:cstheme="minorBidi"/>
          <w:sz w:val="24"/>
          <w:szCs w:val="24"/>
          <w:lang w:val="en-GB"/>
        </w:rPr>
      </w:pPr>
    </w:p>
    <w:p w14:paraId="1DFF3F2C" w14:textId="77777777" w:rsidR="001D54B6" w:rsidRDefault="001D54B6" w:rsidP="42E2FEA6">
      <w:pPr>
        <w:spacing w:after="0" w:line="240" w:lineRule="auto"/>
        <w:jc w:val="both"/>
        <w:rPr>
          <w:rFonts w:asciiTheme="minorHAnsi" w:eastAsiaTheme="minorEastAsia" w:hAnsiTheme="minorHAnsi" w:cstheme="minorBidi"/>
          <w:sz w:val="24"/>
          <w:szCs w:val="24"/>
          <w:lang w:val="en-GB"/>
        </w:rPr>
      </w:pPr>
    </w:p>
    <w:p w14:paraId="22CDC9FF" w14:textId="74AC559D" w:rsidR="007B398F" w:rsidRDefault="007B398F" w:rsidP="42E2FEA6">
      <w:pPr>
        <w:spacing w:after="0" w:line="240" w:lineRule="auto"/>
        <w:jc w:val="both"/>
        <w:rPr>
          <w:rFonts w:asciiTheme="minorHAnsi" w:eastAsiaTheme="minorEastAsia" w:hAnsiTheme="minorHAnsi" w:cstheme="minorBidi"/>
          <w:color w:val="000000" w:themeColor="text1"/>
          <w:sz w:val="24"/>
          <w:szCs w:val="24"/>
          <w:lang w:val="en-GB"/>
        </w:rPr>
      </w:pPr>
    </w:p>
    <w:p w14:paraId="125D525D" w14:textId="212D63AC" w:rsidR="0092725A" w:rsidRDefault="0092725A" w:rsidP="42E2FEA6">
      <w:pPr>
        <w:spacing w:after="0" w:line="240" w:lineRule="auto"/>
        <w:jc w:val="both"/>
        <w:rPr>
          <w:rFonts w:asciiTheme="minorHAnsi" w:eastAsiaTheme="minorEastAsia" w:hAnsiTheme="minorHAnsi" w:cstheme="minorBidi"/>
          <w:color w:val="000000" w:themeColor="text1"/>
          <w:sz w:val="24"/>
          <w:szCs w:val="24"/>
          <w:lang w:val="en-GB"/>
        </w:rPr>
      </w:pPr>
    </w:p>
    <w:p w14:paraId="6ACF9754" w14:textId="77777777" w:rsidR="0092725A" w:rsidRDefault="0092725A" w:rsidP="42E2FEA6">
      <w:pPr>
        <w:spacing w:after="160" w:line="259" w:lineRule="auto"/>
        <w:rPr>
          <w:rFonts w:asciiTheme="minorHAnsi" w:eastAsiaTheme="minorEastAsia" w:hAnsiTheme="minorHAnsi" w:cstheme="minorBidi"/>
          <w:sz w:val="24"/>
          <w:szCs w:val="24"/>
          <w:lang w:val="en-GB"/>
        </w:rPr>
      </w:pPr>
    </w:p>
    <w:p w14:paraId="24AF344A" w14:textId="77777777" w:rsidR="001B0ADA" w:rsidRPr="00D83510" w:rsidRDefault="001B0ADA" w:rsidP="42E2FEA6">
      <w:pPr>
        <w:pStyle w:val="Titre21"/>
        <w:ind w:left="0" w:firstLine="0"/>
        <w:jc w:val="both"/>
        <w:rPr>
          <w:rFonts w:asciiTheme="minorHAnsi" w:eastAsiaTheme="minorEastAsia" w:hAnsiTheme="minorHAnsi" w:cstheme="minorBidi"/>
          <w:lang w:val="es-ES"/>
        </w:rPr>
      </w:pPr>
      <w:r w:rsidRPr="00B958DC">
        <w:rPr>
          <w:rFonts w:asciiTheme="minorHAnsi" w:eastAsiaTheme="minorEastAsia" w:hAnsiTheme="minorHAnsi" w:cstheme="minorBidi"/>
          <w:lang w:val="es-ES"/>
        </w:rPr>
        <w:br w:type="page"/>
      </w:r>
      <w:proofErr w:type="spellStart"/>
      <w:r w:rsidRPr="00D83510">
        <w:rPr>
          <w:rFonts w:asciiTheme="minorHAnsi" w:eastAsiaTheme="minorEastAsia" w:hAnsiTheme="minorHAnsi" w:cstheme="minorBidi"/>
          <w:kern w:val="32"/>
          <w:lang w:val="es-ES"/>
        </w:rPr>
        <w:lastRenderedPageBreak/>
        <w:t>References</w:t>
      </w:r>
      <w:proofErr w:type="spellEnd"/>
    </w:p>
    <w:p w14:paraId="371AE9C4" w14:textId="77777777" w:rsidR="0077791E" w:rsidRPr="002828FE" w:rsidRDefault="132298A2" w:rsidP="42E2FEA6">
      <w:pPr>
        <w:rPr>
          <w:rFonts w:asciiTheme="minorHAnsi" w:eastAsiaTheme="minorEastAsia" w:hAnsiTheme="minorHAnsi" w:cstheme="minorBidi"/>
          <w:sz w:val="20"/>
          <w:szCs w:val="20"/>
          <w:lang w:val="en-GB" w:eastAsia="en-GB"/>
        </w:rPr>
      </w:pPr>
      <w:r w:rsidRPr="00D83510">
        <w:rPr>
          <w:rFonts w:asciiTheme="minorHAnsi" w:eastAsiaTheme="minorEastAsia" w:hAnsiTheme="minorHAnsi" w:cstheme="minorBidi"/>
          <w:sz w:val="20"/>
          <w:szCs w:val="20"/>
          <w:lang w:val="es-ES" w:eastAsia="en-GB"/>
        </w:rPr>
        <w:t xml:space="preserve">Escribano-Romero E, </w:t>
      </w:r>
      <w:proofErr w:type="spellStart"/>
      <w:r w:rsidRPr="00D83510">
        <w:rPr>
          <w:rFonts w:asciiTheme="minorHAnsi" w:eastAsiaTheme="minorEastAsia" w:hAnsiTheme="minorHAnsi" w:cstheme="minorBidi"/>
          <w:sz w:val="20"/>
          <w:szCs w:val="20"/>
          <w:lang w:val="es-ES" w:eastAsia="en-GB"/>
        </w:rPr>
        <w:t>Lupolovic</w:t>
      </w:r>
      <w:proofErr w:type="spellEnd"/>
      <w:r w:rsidRPr="00D83510">
        <w:rPr>
          <w:rFonts w:asciiTheme="minorHAnsi" w:eastAsiaTheme="minorEastAsia" w:hAnsiTheme="minorHAnsi" w:cstheme="minorBidi"/>
          <w:sz w:val="20"/>
          <w:szCs w:val="20"/>
          <w:lang w:val="es-ES" w:eastAsia="en-GB"/>
        </w:rPr>
        <w:t xml:space="preserve"> D, Merino-Ramos T, </w:t>
      </w:r>
      <w:proofErr w:type="spellStart"/>
      <w:r w:rsidRPr="00D83510">
        <w:rPr>
          <w:rFonts w:asciiTheme="minorHAnsi" w:eastAsiaTheme="minorEastAsia" w:hAnsiTheme="minorHAnsi" w:cstheme="minorBidi"/>
          <w:sz w:val="20"/>
          <w:szCs w:val="20"/>
          <w:lang w:val="es-ES" w:eastAsia="en-GB"/>
        </w:rPr>
        <w:t>Blazquez</w:t>
      </w:r>
      <w:proofErr w:type="spellEnd"/>
      <w:r w:rsidRPr="00D83510">
        <w:rPr>
          <w:rFonts w:asciiTheme="minorHAnsi" w:eastAsiaTheme="minorEastAsia" w:hAnsiTheme="minorHAnsi" w:cstheme="minorBidi"/>
          <w:sz w:val="20"/>
          <w:szCs w:val="20"/>
          <w:lang w:val="es-ES" w:eastAsia="en-GB"/>
        </w:rPr>
        <w:t xml:space="preserve"> AB, </w:t>
      </w:r>
      <w:proofErr w:type="spellStart"/>
      <w:r w:rsidRPr="00D83510">
        <w:rPr>
          <w:rFonts w:asciiTheme="minorHAnsi" w:eastAsiaTheme="minorEastAsia" w:hAnsiTheme="minorHAnsi" w:cstheme="minorBidi"/>
          <w:sz w:val="20"/>
          <w:szCs w:val="20"/>
          <w:lang w:val="es-ES" w:eastAsia="en-GB"/>
        </w:rPr>
        <w:t>Lazic</w:t>
      </w:r>
      <w:proofErr w:type="spellEnd"/>
      <w:r w:rsidRPr="00D83510">
        <w:rPr>
          <w:rFonts w:asciiTheme="minorHAnsi" w:eastAsiaTheme="minorEastAsia" w:hAnsiTheme="minorHAnsi" w:cstheme="minorBidi"/>
          <w:sz w:val="20"/>
          <w:szCs w:val="20"/>
          <w:lang w:val="es-ES" w:eastAsia="en-GB"/>
        </w:rPr>
        <w:t xml:space="preserve"> G, et al. </w:t>
      </w:r>
      <w:r w:rsidRPr="42E2FEA6">
        <w:rPr>
          <w:rFonts w:asciiTheme="minorHAnsi" w:eastAsiaTheme="minorEastAsia" w:hAnsiTheme="minorHAnsi" w:cstheme="minorBidi"/>
          <w:sz w:val="20"/>
          <w:szCs w:val="20"/>
          <w:lang w:val="en-GB" w:eastAsia="en-GB"/>
        </w:rPr>
        <w:t xml:space="preserve">West Nile virus </w:t>
      </w:r>
      <w:proofErr w:type="spellStart"/>
      <w:r w:rsidRPr="42E2FEA6">
        <w:rPr>
          <w:rFonts w:asciiTheme="minorHAnsi" w:eastAsiaTheme="minorEastAsia" w:hAnsiTheme="minorHAnsi" w:cstheme="minorBidi"/>
          <w:sz w:val="20"/>
          <w:szCs w:val="20"/>
          <w:lang w:val="en-GB" w:eastAsia="en-GB"/>
        </w:rPr>
        <w:t>serosurveillance</w:t>
      </w:r>
      <w:proofErr w:type="spellEnd"/>
      <w:r w:rsidRPr="42E2FEA6">
        <w:rPr>
          <w:rFonts w:asciiTheme="minorHAnsi" w:eastAsiaTheme="minorEastAsia" w:hAnsiTheme="minorHAnsi" w:cstheme="minorBidi"/>
          <w:sz w:val="20"/>
          <w:szCs w:val="20"/>
          <w:lang w:val="en-GB" w:eastAsia="en-GB"/>
        </w:rPr>
        <w:t xml:space="preserve"> in pigs, wild boards, and roe deer in Serbia. Veterinary Microbiology </w:t>
      </w:r>
      <w:proofErr w:type="gramStart"/>
      <w:r w:rsidRPr="42E2FEA6">
        <w:rPr>
          <w:rFonts w:asciiTheme="minorHAnsi" w:eastAsiaTheme="minorEastAsia" w:hAnsiTheme="minorHAnsi" w:cstheme="minorBidi"/>
          <w:sz w:val="20"/>
          <w:szCs w:val="20"/>
          <w:lang w:val="en-GB" w:eastAsia="en-GB"/>
        </w:rPr>
        <w:t>2015 ;</w:t>
      </w:r>
      <w:proofErr w:type="gramEnd"/>
      <w:r w:rsidRPr="42E2FEA6">
        <w:rPr>
          <w:rFonts w:asciiTheme="minorHAnsi" w:eastAsiaTheme="minorEastAsia" w:hAnsiTheme="minorHAnsi" w:cstheme="minorBidi"/>
          <w:sz w:val="20"/>
          <w:szCs w:val="20"/>
          <w:lang w:val="en-GB" w:eastAsia="en-GB"/>
        </w:rPr>
        <w:t xml:space="preserve"> 176(3-4) : 365-369.</w:t>
      </w:r>
    </w:p>
    <w:p w14:paraId="659DBDEA"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color w:val="000000" w:themeColor="text1"/>
          <w:sz w:val="20"/>
          <w:szCs w:val="20"/>
          <w:lang w:val="en-GB" w:eastAsia="el-GR"/>
        </w:rPr>
        <w:t xml:space="preserve">European Commission. Commission Decision of 28 April 2008 amending Decision 2002/253/EC laying down case definitions for reporting communicable diseases to the Community network under Decision No 2119/98/EC of the European Parliament and of the Council. </w:t>
      </w:r>
      <w:proofErr w:type="gramStart"/>
      <w:r w:rsidRPr="42E2FEA6">
        <w:rPr>
          <w:rFonts w:asciiTheme="minorHAnsi" w:eastAsiaTheme="minorEastAsia" w:hAnsiTheme="minorHAnsi" w:cstheme="minorBidi"/>
          <w:color w:val="000000" w:themeColor="text1"/>
          <w:sz w:val="20"/>
          <w:szCs w:val="20"/>
          <w:lang w:val="en-GB" w:eastAsia="el-GR"/>
        </w:rPr>
        <w:t>18.06.2008:L</w:t>
      </w:r>
      <w:proofErr w:type="gramEnd"/>
      <w:r w:rsidRPr="42E2FEA6">
        <w:rPr>
          <w:rFonts w:asciiTheme="minorHAnsi" w:eastAsiaTheme="minorEastAsia" w:hAnsiTheme="minorHAnsi" w:cstheme="minorBidi"/>
          <w:color w:val="000000" w:themeColor="text1"/>
          <w:sz w:val="20"/>
          <w:szCs w:val="20"/>
          <w:lang w:val="en-GB" w:eastAsia="el-GR"/>
        </w:rPr>
        <w:t xml:space="preserve"> 159. Available from:  </w:t>
      </w:r>
      <w:hyperlink r:id="rId22">
        <w:r w:rsidRPr="42E2FEA6">
          <w:rPr>
            <w:rFonts w:asciiTheme="minorHAnsi" w:eastAsiaTheme="minorEastAsia" w:hAnsiTheme="minorHAnsi" w:cstheme="minorBidi"/>
            <w:color w:val="003A80"/>
            <w:sz w:val="20"/>
            <w:szCs w:val="20"/>
            <w:u w:val="single"/>
            <w:lang w:val="en-GB" w:eastAsia="el-GR"/>
          </w:rPr>
          <w:t>http://ec.europa.eu/health/ph_threats/com/docs/1589_2008_en.pdf</w:t>
        </w:r>
      </w:hyperlink>
      <w:r w:rsidRPr="42E2FEA6">
        <w:rPr>
          <w:rFonts w:asciiTheme="minorHAnsi" w:eastAsiaTheme="minorEastAsia" w:hAnsiTheme="minorHAnsi" w:cstheme="minorBidi"/>
          <w:color w:val="000000" w:themeColor="text1"/>
          <w:sz w:val="20"/>
          <w:szCs w:val="20"/>
          <w:lang w:val="en-GB" w:eastAsia="el-GR"/>
        </w:rPr>
        <w:t xml:space="preserve">. </w:t>
      </w:r>
    </w:p>
    <w:p w14:paraId="1FD24F7F" w14:textId="77777777" w:rsidR="0077791E" w:rsidRPr="002828FE" w:rsidRDefault="132298A2" w:rsidP="42E2FEA6">
      <w:pPr>
        <w:rPr>
          <w:rFonts w:asciiTheme="minorHAnsi" w:eastAsiaTheme="minorEastAsia" w:hAnsiTheme="minorHAnsi" w:cstheme="minorBidi"/>
          <w:sz w:val="20"/>
          <w:szCs w:val="20"/>
          <w:lang w:val="en-GB" w:eastAsia="en-GB"/>
        </w:rPr>
      </w:pPr>
      <w:r w:rsidRPr="42E2FEA6">
        <w:rPr>
          <w:rFonts w:asciiTheme="minorHAnsi" w:eastAsiaTheme="minorEastAsia" w:hAnsiTheme="minorHAnsi" w:cstheme="minorBidi"/>
          <w:sz w:val="20"/>
          <w:szCs w:val="20"/>
          <w:lang w:val="en-GB" w:eastAsia="en-GB"/>
        </w:rPr>
        <w:t xml:space="preserve">Galovic AJ, Weyer J, van Vuren P, </w:t>
      </w:r>
      <w:proofErr w:type="spellStart"/>
      <w:r w:rsidRPr="42E2FEA6">
        <w:rPr>
          <w:rFonts w:asciiTheme="minorHAnsi" w:eastAsiaTheme="minorEastAsia" w:hAnsiTheme="minorHAnsi" w:cstheme="minorBidi"/>
          <w:sz w:val="20"/>
          <w:szCs w:val="20"/>
          <w:lang w:val="en-GB" w:eastAsia="en-GB"/>
        </w:rPr>
        <w:t>Paweska</w:t>
      </w:r>
      <w:proofErr w:type="spellEnd"/>
      <w:r w:rsidRPr="42E2FEA6">
        <w:rPr>
          <w:rFonts w:asciiTheme="minorHAnsi" w:eastAsiaTheme="minorEastAsia" w:hAnsiTheme="minorHAnsi" w:cstheme="minorBidi"/>
          <w:sz w:val="20"/>
          <w:szCs w:val="20"/>
          <w:lang w:val="en-GB" w:eastAsia="en-GB"/>
        </w:rPr>
        <w:t xml:space="preserve"> JT, Radovanov J, Kovacevic G, et al. West Nile Virus Lineage 2 associated with human case in Republic of Serbia. Vector-borne and zoonotic diseases </w:t>
      </w:r>
      <w:proofErr w:type="gramStart"/>
      <w:r w:rsidRPr="42E2FEA6">
        <w:rPr>
          <w:rFonts w:asciiTheme="minorHAnsi" w:eastAsiaTheme="minorEastAsia" w:hAnsiTheme="minorHAnsi" w:cstheme="minorBidi"/>
          <w:sz w:val="20"/>
          <w:szCs w:val="20"/>
          <w:lang w:val="en-GB" w:eastAsia="en-GB"/>
        </w:rPr>
        <w:t>2017 ;</w:t>
      </w:r>
      <w:proofErr w:type="gramEnd"/>
      <w:r w:rsidRPr="42E2FEA6">
        <w:rPr>
          <w:rFonts w:asciiTheme="minorHAnsi" w:eastAsiaTheme="minorEastAsia" w:hAnsiTheme="minorHAnsi" w:cstheme="minorBidi"/>
          <w:sz w:val="20"/>
          <w:szCs w:val="20"/>
          <w:lang w:val="en-GB" w:eastAsia="en-GB"/>
        </w:rPr>
        <w:t xml:space="preserve"> 17(11). </w:t>
      </w:r>
    </w:p>
    <w:p w14:paraId="0F3BFC49"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color w:val="1A1A1A"/>
          <w:sz w:val="20"/>
          <w:szCs w:val="20"/>
          <w:lang w:val="en-GB"/>
        </w:rPr>
        <w:t>Kemenesi</w:t>
      </w:r>
      <w:proofErr w:type="spellEnd"/>
      <w:r w:rsidRPr="42E2FEA6">
        <w:rPr>
          <w:rFonts w:asciiTheme="minorHAnsi" w:eastAsiaTheme="minorEastAsia" w:hAnsiTheme="minorHAnsi" w:cstheme="minorBidi"/>
          <w:color w:val="1A1A1A"/>
          <w:sz w:val="20"/>
          <w:szCs w:val="20"/>
          <w:lang w:val="en-GB"/>
        </w:rPr>
        <w:t xml:space="preserve"> G, </w:t>
      </w:r>
      <w:proofErr w:type="spellStart"/>
      <w:r w:rsidRPr="42E2FEA6">
        <w:rPr>
          <w:rFonts w:asciiTheme="minorHAnsi" w:eastAsiaTheme="minorEastAsia" w:hAnsiTheme="minorHAnsi" w:cstheme="minorBidi"/>
          <w:color w:val="1A1A1A"/>
          <w:sz w:val="20"/>
          <w:szCs w:val="20"/>
          <w:lang w:val="en-GB"/>
        </w:rPr>
        <w:t>Krtinic</w:t>
      </w:r>
      <w:proofErr w:type="spellEnd"/>
      <w:r w:rsidRPr="42E2FEA6">
        <w:rPr>
          <w:rFonts w:asciiTheme="minorHAnsi" w:eastAsiaTheme="minorEastAsia" w:hAnsiTheme="minorHAnsi" w:cstheme="minorBidi"/>
          <w:color w:val="1A1A1A"/>
          <w:sz w:val="20"/>
          <w:szCs w:val="20"/>
          <w:lang w:val="en-GB"/>
        </w:rPr>
        <w:t xml:space="preserve"> B, </w:t>
      </w:r>
      <w:proofErr w:type="spellStart"/>
      <w:r w:rsidRPr="42E2FEA6">
        <w:rPr>
          <w:rFonts w:asciiTheme="minorHAnsi" w:eastAsiaTheme="minorEastAsia" w:hAnsiTheme="minorHAnsi" w:cstheme="minorBidi"/>
          <w:color w:val="1A1A1A"/>
          <w:sz w:val="20"/>
          <w:szCs w:val="20"/>
          <w:lang w:val="en-GB"/>
        </w:rPr>
        <w:t>Milankov</w:t>
      </w:r>
      <w:proofErr w:type="spellEnd"/>
      <w:r w:rsidRPr="42E2FEA6">
        <w:rPr>
          <w:rFonts w:asciiTheme="minorHAnsi" w:eastAsiaTheme="minorEastAsia" w:hAnsiTheme="minorHAnsi" w:cstheme="minorBidi"/>
          <w:color w:val="1A1A1A"/>
          <w:sz w:val="20"/>
          <w:szCs w:val="20"/>
          <w:lang w:val="en-GB"/>
        </w:rPr>
        <w:t xml:space="preserve"> V, Kutas A, Dallos B, Oldal M, Somogyi N, Németh V, Bányai K, Jakab F. West Nile virus surveillance in mosquitoes, April to October 2013, Vojvodina province, Serbia: implications for the 2014 season. </w:t>
      </w:r>
      <w:r w:rsidRPr="42E2FEA6">
        <w:rPr>
          <w:rFonts w:asciiTheme="minorHAnsi" w:eastAsiaTheme="minorEastAsia" w:hAnsiTheme="minorHAnsi" w:cstheme="minorBidi"/>
          <w:sz w:val="20"/>
          <w:szCs w:val="20"/>
          <w:lang w:val="en-GB"/>
        </w:rPr>
        <w:t xml:space="preserve">Euro </w:t>
      </w:r>
      <w:proofErr w:type="spellStart"/>
      <w:r w:rsidRPr="42E2FEA6">
        <w:rPr>
          <w:rFonts w:asciiTheme="minorHAnsi" w:eastAsiaTheme="minorEastAsia" w:hAnsiTheme="minorHAnsi" w:cstheme="minorBidi"/>
          <w:sz w:val="20"/>
          <w:szCs w:val="20"/>
          <w:lang w:val="en-GB"/>
        </w:rPr>
        <w:t>Surveill</w:t>
      </w:r>
      <w:proofErr w:type="spellEnd"/>
      <w:r w:rsidRPr="42E2FEA6">
        <w:rPr>
          <w:rFonts w:asciiTheme="minorHAnsi" w:eastAsiaTheme="minorEastAsia" w:hAnsiTheme="minorHAnsi" w:cstheme="minorBidi"/>
          <w:sz w:val="20"/>
          <w:szCs w:val="20"/>
          <w:lang w:val="en-GB"/>
        </w:rPr>
        <w:t xml:space="preserve"> 2014; 19(16</w:t>
      </w:r>
      <w:proofErr w:type="gramStart"/>
      <w:r w:rsidRPr="42E2FEA6">
        <w:rPr>
          <w:rFonts w:asciiTheme="minorHAnsi" w:eastAsiaTheme="minorEastAsia" w:hAnsiTheme="minorHAnsi" w:cstheme="minorBidi"/>
          <w:sz w:val="20"/>
          <w:szCs w:val="20"/>
          <w:lang w:val="en-GB"/>
        </w:rPr>
        <w:t>):</w:t>
      </w:r>
      <w:proofErr w:type="spellStart"/>
      <w:r w:rsidRPr="42E2FEA6">
        <w:rPr>
          <w:rFonts w:asciiTheme="minorHAnsi" w:eastAsiaTheme="minorEastAsia" w:hAnsiTheme="minorHAnsi" w:cstheme="minorBidi"/>
          <w:sz w:val="20"/>
          <w:szCs w:val="20"/>
          <w:lang w:val="en-GB"/>
        </w:rPr>
        <w:t>pii</w:t>
      </w:r>
      <w:proofErr w:type="spellEnd"/>
      <w:proofErr w:type="gramEnd"/>
      <w:r w:rsidRPr="42E2FEA6">
        <w:rPr>
          <w:rFonts w:asciiTheme="minorHAnsi" w:eastAsiaTheme="minorEastAsia" w:hAnsiTheme="minorHAnsi" w:cstheme="minorBidi"/>
          <w:sz w:val="20"/>
          <w:szCs w:val="20"/>
          <w:lang w:val="en-GB"/>
        </w:rPr>
        <w:t>=20779.</w:t>
      </w:r>
    </w:p>
    <w:p w14:paraId="7146A7B5"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sz w:val="20"/>
          <w:szCs w:val="20"/>
          <w:lang w:val="en-GB"/>
        </w:rPr>
        <w:t>Lupulovic</w:t>
      </w:r>
      <w:proofErr w:type="spellEnd"/>
      <w:r w:rsidRPr="42E2FEA6">
        <w:rPr>
          <w:rFonts w:asciiTheme="minorHAnsi" w:eastAsiaTheme="minorEastAsia" w:hAnsiTheme="minorHAnsi" w:cstheme="minorBidi"/>
          <w:sz w:val="20"/>
          <w:szCs w:val="20"/>
          <w:lang w:val="en-GB"/>
        </w:rPr>
        <w:t xml:space="preserve"> D, Martin-</w:t>
      </w:r>
      <w:proofErr w:type="spellStart"/>
      <w:r w:rsidRPr="42E2FEA6">
        <w:rPr>
          <w:rFonts w:asciiTheme="minorHAnsi" w:eastAsiaTheme="minorEastAsia" w:hAnsiTheme="minorHAnsi" w:cstheme="minorBidi"/>
          <w:sz w:val="20"/>
          <w:szCs w:val="20"/>
          <w:lang w:val="en-GB"/>
        </w:rPr>
        <w:t>Acabes</w:t>
      </w:r>
      <w:proofErr w:type="spellEnd"/>
      <w:r w:rsidRPr="42E2FEA6">
        <w:rPr>
          <w:rFonts w:asciiTheme="minorHAnsi" w:eastAsiaTheme="minorEastAsia" w:hAnsiTheme="minorHAnsi" w:cstheme="minorBidi"/>
          <w:sz w:val="20"/>
          <w:szCs w:val="20"/>
          <w:lang w:val="en-GB"/>
        </w:rPr>
        <w:t xml:space="preserve"> MA, Lazic S, </w:t>
      </w:r>
      <w:proofErr w:type="spellStart"/>
      <w:r w:rsidRPr="42E2FEA6">
        <w:rPr>
          <w:rFonts w:asciiTheme="minorHAnsi" w:eastAsiaTheme="minorEastAsia" w:hAnsiTheme="minorHAnsi" w:cstheme="minorBidi"/>
          <w:sz w:val="20"/>
          <w:szCs w:val="20"/>
          <w:lang w:val="en-GB"/>
        </w:rPr>
        <w:t>Allonso</w:t>
      </w:r>
      <w:proofErr w:type="spellEnd"/>
      <w:r w:rsidRPr="42E2FEA6">
        <w:rPr>
          <w:rFonts w:asciiTheme="minorHAnsi" w:eastAsiaTheme="minorEastAsia" w:hAnsiTheme="minorHAnsi" w:cstheme="minorBidi"/>
          <w:sz w:val="20"/>
          <w:szCs w:val="20"/>
          <w:lang w:val="en-GB"/>
        </w:rPr>
        <w:t xml:space="preserve">-Padilla J, </w:t>
      </w:r>
      <w:proofErr w:type="spellStart"/>
      <w:r w:rsidRPr="42E2FEA6">
        <w:rPr>
          <w:rFonts w:asciiTheme="minorHAnsi" w:eastAsiaTheme="minorEastAsia" w:hAnsiTheme="minorHAnsi" w:cstheme="minorBidi"/>
          <w:sz w:val="20"/>
          <w:szCs w:val="20"/>
          <w:lang w:val="en-GB"/>
        </w:rPr>
        <w:t>Blazguez</w:t>
      </w:r>
      <w:proofErr w:type="spellEnd"/>
      <w:r w:rsidRPr="42E2FEA6">
        <w:rPr>
          <w:rFonts w:asciiTheme="minorHAnsi" w:eastAsiaTheme="minorEastAsia" w:hAnsiTheme="minorHAnsi" w:cstheme="minorBidi"/>
          <w:sz w:val="20"/>
          <w:szCs w:val="20"/>
          <w:lang w:val="en-GB"/>
        </w:rPr>
        <w:t xml:space="preserve"> AB, Escribano-Romero Estela, Petrovic T, Saiz JC. First serological evidence of West Nile virus activity in Horses in Serbia. Vector Borne </w:t>
      </w:r>
      <w:proofErr w:type="spellStart"/>
      <w:r w:rsidRPr="42E2FEA6">
        <w:rPr>
          <w:rFonts w:asciiTheme="minorHAnsi" w:eastAsiaTheme="minorEastAsia" w:hAnsiTheme="minorHAnsi" w:cstheme="minorBidi"/>
          <w:sz w:val="20"/>
          <w:szCs w:val="20"/>
          <w:lang w:val="en-GB"/>
        </w:rPr>
        <w:t>Zoonot</w:t>
      </w:r>
      <w:proofErr w:type="spellEnd"/>
      <w:r w:rsidRPr="42E2FEA6">
        <w:rPr>
          <w:rFonts w:asciiTheme="minorHAnsi" w:eastAsiaTheme="minorEastAsia" w:hAnsiTheme="minorHAnsi" w:cstheme="minorBidi"/>
          <w:sz w:val="20"/>
          <w:szCs w:val="20"/>
          <w:lang w:val="en-GB"/>
        </w:rPr>
        <w:t xml:space="preserve"> Dis 2011; 9: 1303-1305.</w:t>
      </w:r>
    </w:p>
    <w:p w14:paraId="3E9CBC45"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rPr>
        <w:t xml:space="preserve">Medic S, van den Hoven R, Petrovic T, </w:t>
      </w:r>
      <w:proofErr w:type="spellStart"/>
      <w:r w:rsidRPr="42E2FEA6">
        <w:rPr>
          <w:rFonts w:asciiTheme="minorHAnsi" w:eastAsiaTheme="minorEastAsia" w:hAnsiTheme="minorHAnsi" w:cstheme="minorBidi"/>
          <w:sz w:val="20"/>
          <w:szCs w:val="20"/>
          <w:lang w:val="en-GB"/>
        </w:rPr>
        <w:t>Lupulovic</w:t>
      </w:r>
      <w:proofErr w:type="spellEnd"/>
      <w:r w:rsidRPr="42E2FEA6">
        <w:rPr>
          <w:rFonts w:asciiTheme="minorHAnsi" w:eastAsiaTheme="minorEastAsia" w:hAnsiTheme="minorHAnsi" w:cstheme="minorBidi"/>
          <w:sz w:val="20"/>
          <w:szCs w:val="20"/>
          <w:lang w:val="en-GB"/>
        </w:rPr>
        <w:t xml:space="preserve"> D, Nowotny N. Serological evidence of West Nile virus infection in the horse population of northern Serbia. J Infect Dev </w:t>
      </w:r>
      <w:proofErr w:type="spellStart"/>
      <w:r w:rsidRPr="42E2FEA6">
        <w:rPr>
          <w:rFonts w:asciiTheme="minorHAnsi" w:eastAsiaTheme="minorEastAsia" w:hAnsiTheme="minorHAnsi" w:cstheme="minorBidi"/>
          <w:sz w:val="20"/>
          <w:szCs w:val="20"/>
          <w:lang w:val="en-GB"/>
        </w:rPr>
        <w:t>Ctries</w:t>
      </w:r>
      <w:proofErr w:type="spellEnd"/>
      <w:r w:rsidRPr="42E2FEA6">
        <w:rPr>
          <w:rFonts w:asciiTheme="minorHAnsi" w:eastAsiaTheme="minorEastAsia" w:hAnsiTheme="minorHAnsi" w:cstheme="minorBidi"/>
          <w:sz w:val="20"/>
          <w:szCs w:val="20"/>
          <w:lang w:val="en-GB"/>
        </w:rPr>
        <w:t xml:space="preserve"> 2014; 8: 914-918. doi:10.3855/jidc.3885.</w:t>
      </w:r>
    </w:p>
    <w:p w14:paraId="71A2A0AF"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sz w:val="20"/>
          <w:szCs w:val="20"/>
          <w:lang w:val="en-GB"/>
        </w:rPr>
        <w:t>Mostashari</w:t>
      </w:r>
      <w:proofErr w:type="spellEnd"/>
      <w:r w:rsidRPr="42E2FEA6">
        <w:rPr>
          <w:rFonts w:asciiTheme="minorHAnsi" w:eastAsiaTheme="minorEastAsia" w:hAnsiTheme="minorHAnsi" w:cstheme="minorBidi"/>
          <w:sz w:val="20"/>
          <w:szCs w:val="20"/>
          <w:lang w:val="en-GB"/>
        </w:rPr>
        <w:t xml:space="preserve"> F, Bunning ML, </w:t>
      </w:r>
      <w:proofErr w:type="spellStart"/>
      <w:r w:rsidRPr="42E2FEA6">
        <w:rPr>
          <w:rFonts w:asciiTheme="minorHAnsi" w:eastAsiaTheme="minorEastAsia" w:hAnsiTheme="minorHAnsi" w:cstheme="minorBidi"/>
          <w:sz w:val="20"/>
          <w:szCs w:val="20"/>
          <w:lang w:val="en-GB"/>
        </w:rPr>
        <w:t>Kitsutani</w:t>
      </w:r>
      <w:proofErr w:type="spellEnd"/>
      <w:r w:rsidRPr="42E2FEA6">
        <w:rPr>
          <w:rFonts w:asciiTheme="minorHAnsi" w:eastAsiaTheme="minorEastAsia" w:hAnsiTheme="minorHAnsi" w:cstheme="minorBidi"/>
          <w:sz w:val="20"/>
          <w:szCs w:val="20"/>
          <w:lang w:val="en-GB"/>
        </w:rPr>
        <w:t xml:space="preserve"> PT, Singer DA, Nash D, Cooper MJ, Katz N, </w:t>
      </w:r>
      <w:proofErr w:type="spellStart"/>
      <w:r w:rsidRPr="42E2FEA6">
        <w:rPr>
          <w:rFonts w:asciiTheme="minorHAnsi" w:eastAsiaTheme="minorEastAsia" w:hAnsiTheme="minorHAnsi" w:cstheme="minorBidi"/>
          <w:sz w:val="20"/>
          <w:szCs w:val="20"/>
          <w:lang w:val="en-GB"/>
        </w:rPr>
        <w:t>Liljebjelke</w:t>
      </w:r>
      <w:proofErr w:type="spellEnd"/>
      <w:r w:rsidRPr="42E2FEA6">
        <w:rPr>
          <w:rFonts w:asciiTheme="minorHAnsi" w:eastAsiaTheme="minorEastAsia" w:hAnsiTheme="minorHAnsi" w:cstheme="minorBidi"/>
          <w:sz w:val="20"/>
          <w:szCs w:val="20"/>
          <w:lang w:val="en-GB"/>
        </w:rPr>
        <w:t xml:space="preserve"> KA, Biggerstaff BJ, Fine AD, Layton MC, Mullin SM, Johnson AJ, Martin DA, Hayes EB, Campbell GL</w:t>
      </w:r>
      <w:r w:rsidRPr="42E2FEA6">
        <w:rPr>
          <w:rFonts w:asciiTheme="minorHAnsi" w:eastAsiaTheme="minorEastAsia" w:hAnsiTheme="minorHAnsi" w:cstheme="minorBidi"/>
          <w:i/>
          <w:iCs/>
          <w:sz w:val="20"/>
          <w:szCs w:val="20"/>
          <w:lang w:val="en-GB"/>
        </w:rPr>
        <w:t xml:space="preserve">. Epidemic West Nile encephalitis, New York, 1999: results of a household-based </w:t>
      </w:r>
      <w:proofErr w:type="spellStart"/>
      <w:r w:rsidRPr="42E2FEA6">
        <w:rPr>
          <w:rFonts w:asciiTheme="minorHAnsi" w:eastAsiaTheme="minorEastAsia" w:hAnsiTheme="minorHAnsi" w:cstheme="minorBidi"/>
          <w:i/>
          <w:iCs/>
          <w:sz w:val="20"/>
          <w:szCs w:val="20"/>
          <w:lang w:val="en-GB"/>
        </w:rPr>
        <w:t>seroepidemiological</w:t>
      </w:r>
      <w:proofErr w:type="spellEnd"/>
      <w:r w:rsidRPr="42E2FEA6">
        <w:rPr>
          <w:rFonts w:asciiTheme="minorHAnsi" w:eastAsiaTheme="minorEastAsia" w:hAnsiTheme="minorHAnsi" w:cstheme="minorBidi"/>
          <w:i/>
          <w:iCs/>
          <w:sz w:val="20"/>
          <w:szCs w:val="20"/>
          <w:lang w:val="en-GB"/>
        </w:rPr>
        <w:t xml:space="preserve"> survey. </w:t>
      </w:r>
      <w:r w:rsidRPr="42E2FEA6">
        <w:rPr>
          <w:rFonts w:asciiTheme="minorHAnsi" w:eastAsiaTheme="minorEastAsia" w:hAnsiTheme="minorHAnsi" w:cstheme="minorBidi"/>
          <w:sz w:val="20"/>
          <w:szCs w:val="20"/>
          <w:lang w:val="en-GB"/>
        </w:rPr>
        <w:t>Lancet 2001; 358:261-4.</w:t>
      </w:r>
    </w:p>
    <w:p w14:paraId="5DC74490"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rPr>
        <w:t>Petersen L, Marfin A, Gubler D. West Nile virus. JAMA 2003; 290:524-8.</w:t>
      </w:r>
    </w:p>
    <w:p w14:paraId="5F5ECBEA" w14:textId="77777777" w:rsidR="0077791E"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rPr>
        <w:t xml:space="preserve">Petric D, </w:t>
      </w:r>
      <w:proofErr w:type="spellStart"/>
      <w:r w:rsidRPr="42E2FEA6">
        <w:rPr>
          <w:rFonts w:asciiTheme="minorHAnsi" w:eastAsiaTheme="minorEastAsia" w:hAnsiTheme="minorHAnsi" w:cstheme="minorBidi"/>
          <w:sz w:val="20"/>
          <w:szCs w:val="20"/>
          <w:lang w:val="en-GB"/>
        </w:rPr>
        <w:t>Hrnjakovic</w:t>
      </w:r>
      <w:proofErr w:type="spellEnd"/>
      <w:r w:rsidRPr="42E2FEA6">
        <w:rPr>
          <w:rFonts w:asciiTheme="minorHAnsi" w:eastAsiaTheme="minorEastAsia" w:hAnsiTheme="minorHAnsi" w:cstheme="minorBidi"/>
          <w:sz w:val="20"/>
          <w:szCs w:val="20"/>
          <w:lang w:val="en-GB"/>
        </w:rPr>
        <w:t xml:space="preserve">-Cvetkovic I, Radovanov J, </w:t>
      </w:r>
      <w:proofErr w:type="spellStart"/>
      <w:r w:rsidRPr="42E2FEA6">
        <w:rPr>
          <w:rFonts w:asciiTheme="minorHAnsi" w:eastAsiaTheme="minorEastAsia" w:hAnsiTheme="minorHAnsi" w:cstheme="minorBidi"/>
          <w:sz w:val="20"/>
          <w:szCs w:val="20"/>
          <w:lang w:val="en-GB"/>
        </w:rPr>
        <w:t>Cvjetkovic</w:t>
      </w:r>
      <w:proofErr w:type="spellEnd"/>
      <w:r w:rsidRPr="42E2FEA6">
        <w:rPr>
          <w:rFonts w:asciiTheme="minorHAnsi" w:eastAsiaTheme="minorEastAsia" w:hAnsiTheme="minorHAnsi" w:cstheme="minorBidi"/>
          <w:sz w:val="20"/>
          <w:szCs w:val="20"/>
          <w:lang w:val="en-GB"/>
        </w:rPr>
        <w:t xml:space="preserve"> D, </w:t>
      </w:r>
      <w:proofErr w:type="spellStart"/>
      <w:r w:rsidRPr="42E2FEA6">
        <w:rPr>
          <w:rFonts w:asciiTheme="minorHAnsi" w:eastAsiaTheme="minorEastAsia" w:hAnsiTheme="minorHAnsi" w:cstheme="minorBidi"/>
          <w:sz w:val="20"/>
          <w:szCs w:val="20"/>
          <w:lang w:val="en-GB"/>
        </w:rPr>
        <w:t>Jerant</w:t>
      </w:r>
      <w:proofErr w:type="spellEnd"/>
      <w:r w:rsidRPr="42E2FEA6">
        <w:rPr>
          <w:rFonts w:asciiTheme="minorHAnsi" w:eastAsiaTheme="minorEastAsia" w:hAnsiTheme="minorHAnsi" w:cstheme="minorBidi"/>
          <w:sz w:val="20"/>
          <w:szCs w:val="20"/>
          <w:lang w:val="en-GB"/>
        </w:rPr>
        <w:t xml:space="preserve">-Patric V, Milosevic V, </w:t>
      </w:r>
      <w:r w:rsidRPr="42E2FEA6">
        <w:rPr>
          <w:rFonts w:asciiTheme="minorHAnsi" w:eastAsiaTheme="minorEastAsia" w:hAnsiTheme="minorHAnsi" w:cstheme="minorBidi"/>
          <w:i/>
          <w:iCs/>
          <w:sz w:val="20"/>
          <w:szCs w:val="20"/>
          <w:lang w:val="en-GB"/>
        </w:rPr>
        <w:t>et al</w:t>
      </w:r>
      <w:r w:rsidRPr="42E2FEA6">
        <w:rPr>
          <w:rFonts w:asciiTheme="minorHAnsi" w:eastAsiaTheme="minorEastAsia" w:hAnsiTheme="minorHAnsi" w:cstheme="minorBidi"/>
          <w:sz w:val="20"/>
          <w:szCs w:val="20"/>
          <w:lang w:val="en-GB"/>
        </w:rPr>
        <w:t>. West Nile virus surveillance in humans and mosquitoes and detection of cell fusing agent virus in Vojvodina province (Serbia). Health Med 2012; 6: 462-468.</w:t>
      </w:r>
    </w:p>
    <w:p w14:paraId="721227AD" w14:textId="743828C3" w:rsidR="0077791E" w:rsidRPr="002828FE" w:rsidRDefault="132298A2" w:rsidP="64E264D9">
      <w:pPr>
        <w:rPr>
          <w:rFonts w:asciiTheme="minorHAnsi" w:eastAsiaTheme="minorEastAsia" w:hAnsiTheme="minorHAnsi" w:cstheme="minorBidi"/>
          <w:sz w:val="20"/>
          <w:szCs w:val="20"/>
          <w:lang w:val="en-GB"/>
        </w:rPr>
      </w:pPr>
      <w:r w:rsidRPr="64E264D9">
        <w:rPr>
          <w:rFonts w:asciiTheme="minorHAnsi" w:eastAsiaTheme="minorEastAsia" w:hAnsiTheme="minorHAnsi" w:cstheme="minorBidi"/>
          <w:sz w:val="20"/>
          <w:szCs w:val="20"/>
          <w:lang w:val="en-GB"/>
        </w:rPr>
        <w:t xml:space="preserve">Petric D, Petrovic T, </w:t>
      </w:r>
      <w:proofErr w:type="spellStart"/>
      <w:r w:rsidRPr="64E264D9">
        <w:rPr>
          <w:rFonts w:asciiTheme="minorHAnsi" w:eastAsiaTheme="minorEastAsia" w:hAnsiTheme="minorHAnsi" w:cstheme="minorBidi"/>
          <w:sz w:val="20"/>
          <w:szCs w:val="20"/>
          <w:lang w:val="en-GB"/>
        </w:rPr>
        <w:t>Hrnjakovic</w:t>
      </w:r>
      <w:proofErr w:type="spellEnd"/>
      <w:r w:rsidRPr="64E264D9">
        <w:rPr>
          <w:rFonts w:asciiTheme="minorHAnsi" w:eastAsiaTheme="minorEastAsia" w:hAnsiTheme="minorHAnsi" w:cstheme="minorBidi"/>
          <w:sz w:val="20"/>
          <w:szCs w:val="20"/>
          <w:lang w:val="en-GB"/>
        </w:rPr>
        <w:t xml:space="preserve"> </w:t>
      </w:r>
      <w:proofErr w:type="spellStart"/>
      <w:r w:rsidRPr="64E264D9">
        <w:rPr>
          <w:rFonts w:asciiTheme="minorHAnsi" w:eastAsiaTheme="minorEastAsia" w:hAnsiTheme="minorHAnsi" w:cstheme="minorBidi"/>
          <w:sz w:val="20"/>
          <w:szCs w:val="20"/>
          <w:lang w:val="en-GB"/>
        </w:rPr>
        <w:t>Cvjetkovic</w:t>
      </w:r>
      <w:proofErr w:type="spellEnd"/>
      <w:r w:rsidRPr="64E264D9">
        <w:rPr>
          <w:rFonts w:asciiTheme="minorHAnsi" w:eastAsiaTheme="minorEastAsia" w:hAnsiTheme="minorHAnsi" w:cstheme="minorBidi"/>
          <w:sz w:val="20"/>
          <w:szCs w:val="20"/>
          <w:lang w:val="en-GB"/>
        </w:rPr>
        <w:t xml:space="preserve"> I, </w:t>
      </w:r>
      <w:proofErr w:type="spellStart"/>
      <w:r w:rsidRPr="64E264D9">
        <w:rPr>
          <w:rFonts w:asciiTheme="minorHAnsi" w:eastAsiaTheme="minorEastAsia" w:hAnsiTheme="minorHAnsi" w:cstheme="minorBidi"/>
          <w:sz w:val="20"/>
          <w:szCs w:val="20"/>
          <w:lang w:val="en-GB"/>
        </w:rPr>
        <w:t>Zgomba</w:t>
      </w:r>
      <w:proofErr w:type="spellEnd"/>
      <w:r w:rsidRPr="64E264D9">
        <w:rPr>
          <w:rFonts w:asciiTheme="minorHAnsi" w:eastAsiaTheme="minorEastAsia" w:hAnsiTheme="minorHAnsi" w:cstheme="minorBidi"/>
          <w:sz w:val="20"/>
          <w:szCs w:val="20"/>
          <w:lang w:val="en-GB"/>
        </w:rPr>
        <w:t xml:space="preserve"> M, </w:t>
      </w:r>
      <w:proofErr w:type="spellStart"/>
      <w:r w:rsidRPr="64E264D9">
        <w:rPr>
          <w:rFonts w:asciiTheme="minorHAnsi" w:eastAsiaTheme="minorEastAsia" w:hAnsiTheme="minorHAnsi" w:cstheme="minorBidi"/>
          <w:sz w:val="20"/>
          <w:szCs w:val="20"/>
          <w:lang w:val="en-GB"/>
        </w:rPr>
        <w:t>Milsevic</w:t>
      </w:r>
      <w:proofErr w:type="spellEnd"/>
      <w:r w:rsidRPr="64E264D9">
        <w:rPr>
          <w:rFonts w:asciiTheme="minorHAnsi" w:eastAsiaTheme="minorEastAsia" w:hAnsiTheme="minorHAnsi" w:cstheme="minorBidi"/>
          <w:sz w:val="20"/>
          <w:szCs w:val="20"/>
          <w:lang w:val="en-GB"/>
        </w:rPr>
        <w:t xml:space="preserve"> V, Lazic G, et al. WNV circulation in Vojvodina, Serbia: mosquito, bird, </w:t>
      </w:r>
      <w:proofErr w:type="gramStart"/>
      <w:r w:rsidRPr="64E264D9">
        <w:rPr>
          <w:rFonts w:asciiTheme="minorHAnsi" w:eastAsiaTheme="minorEastAsia" w:hAnsiTheme="minorHAnsi" w:cstheme="minorBidi"/>
          <w:sz w:val="20"/>
          <w:szCs w:val="20"/>
          <w:lang w:val="en-GB"/>
        </w:rPr>
        <w:t>horse</w:t>
      </w:r>
      <w:proofErr w:type="gramEnd"/>
      <w:r w:rsidRPr="64E264D9">
        <w:rPr>
          <w:rFonts w:asciiTheme="minorHAnsi" w:eastAsiaTheme="minorEastAsia" w:hAnsiTheme="minorHAnsi" w:cstheme="minorBidi"/>
          <w:sz w:val="20"/>
          <w:szCs w:val="20"/>
          <w:lang w:val="en-GB"/>
        </w:rPr>
        <w:t xml:space="preserve"> and human surveillance. Molecular and Cellular Probes 2017; 31 :28-36.</w:t>
      </w:r>
    </w:p>
    <w:p w14:paraId="0458C7E8" w14:textId="7BB6FA28" w:rsidR="0077791E" w:rsidRPr="00D83510" w:rsidRDefault="132298A2" w:rsidP="1F95123D">
      <w:pPr>
        <w:rPr>
          <w:rFonts w:asciiTheme="minorHAnsi" w:eastAsiaTheme="minorEastAsia" w:hAnsiTheme="minorHAnsi" w:cstheme="minorBidi"/>
          <w:sz w:val="20"/>
          <w:szCs w:val="20"/>
          <w:lang w:val="es-ES"/>
        </w:rPr>
      </w:pPr>
      <w:r w:rsidRPr="1F95123D">
        <w:rPr>
          <w:rFonts w:asciiTheme="minorHAnsi" w:eastAsiaTheme="minorEastAsia" w:hAnsiTheme="minorHAnsi" w:cstheme="minorBidi"/>
          <w:sz w:val="20"/>
          <w:szCs w:val="20"/>
          <w:lang w:val="en-GB"/>
        </w:rPr>
        <w:t xml:space="preserve">Petrovic T, Sekler M, Petric D, Lazic S, Debeljak Z, </w:t>
      </w:r>
      <w:proofErr w:type="spellStart"/>
      <w:r w:rsidRPr="1F95123D">
        <w:rPr>
          <w:rFonts w:asciiTheme="minorHAnsi" w:eastAsiaTheme="minorEastAsia" w:hAnsiTheme="minorHAnsi" w:cstheme="minorBidi"/>
          <w:sz w:val="20"/>
          <w:szCs w:val="20"/>
          <w:lang w:val="en-GB"/>
        </w:rPr>
        <w:t>Vidanovic</w:t>
      </w:r>
      <w:proofErr w:type="spellEnd"/>
      <w:r w:rsidRPr="1F95123D">
        <w:rPr>
          <w:rFonts w:asciiTheme="minorHAnsi" w:eastAsiaTheme="minorEastAsia" w:hAnsiTheme="minorHAnsi" w:cstheme="minorBidi"/>
          <w:sz w:val="20"/>
          <w:szCs w:val="20"/>
          <w:lang w:val="en-GB"/>
        </w:rPr>
        <w:t xml:space="preserve"> D, et al. Methodology and results of integrated WNV surveillance programmes in Serbia. </w:t>
      </w:r>
      <w:proofErr w:type="spellStart"/>
      <w:r w:rsidRPr="00D83510">
        <w:rPr>
          <w:rFonts w:asciiTheme="minorHAnsi" w:eastAsiaTheme="minorEastAsia" w:hAnsiTheme="minorHAnsi" w:cstheme="minorBidi"/>
          <w:sz w:val="20"/>
          <w:szCs w:val="20"/>
          <w:lang w:val="es-ES"/>
        </w:rPr>
        <w:t>PLoS</w:t>
      </w:r>
      <w:proofErr w:type="spellEnd"/>
      <w:r w:rsidRPr="00D83510">
        <w:rPr>
          <w:rFonts w:asciiTheme="minorHAnsi" w:eastAsiaTheme="minorEastAsia" w:hAnsiTheme="minorHAnsi" w:cstheme="minorBidi"/>
          <w:sz w:val="20"/>
          <w:szCs w:val="20"/>
          <w:lang w:val="es-ES"/>
        </w:rPr>
        <w:t xml:space="preserve"> </w:t>
      </w:r>
      <w:proofErr w:type="spellStart"/>
      <w:r w:rsidRPr="00D83510">
        <w:rPr>
          <w:rFonts w:asciiTheme="minorHAnsi" w:eastAsiaTheme="minorEastAsia" w:hAnsiTheme="minorHAnsi" w:cstheme="minorBidi"/>
          <w:sz w:val="20"/>
          <w:szCs w:val="20"/>
          <w:lang w:val="es-ES"/>
        </w:rPr>
        <w:t>One</w:t>
      </w:r>
      <w:proofErr w:type="spellEnd"/>
      <w:r w:rsidRPr="00D83510">
        <w:rPr>
          <w:rFonts w:asciiTheme="minorHAnsi" w:eastAsiaTheme="minorEastAsia" w:hAnsiTheme="minorHAnsi" w:cstheme="minorBidi"/>
          <w:sz w:val="20"/>
          <w:szCs w:val="20"/>
          <w:lang w:val="es-ES"/>
        </w:rPr>
        <w:t xml:space="preserve"> 2018 13(4): e0195439.</w:t>
      </w:r>
    </w:p>
    <w:p w14:paraId="5CF9CFCB" w14:textId="770758F1" w:rsidR="0077791E" w:rsidRPr="00D83510" w:rsidRDefault="132298A2" w:rsidP="1F95123D">
      <w:pPr>
        <w:rPr>
          <w:rFonts w:asciiTheme="minorHAnsi" w:eastAsiaTheme="minorEastAsia" w:hAnsiTheme="minorHAnsi" w:cstheme="minorBidi"/>
          <w:sz w:val="20"/>
          <w:szCs w:val="20"/>
          <w:lang w:val="es-ES"/>
        </w:rPr>
      </w:pPr>
      <w:proofErr w:type="spellStart"/>
      <w:r w:rsidRPr="00D83510">
        <w:rPr>
          <w:rFonts w:asciiTheme="minorHAnsi" w:eastAsiaTheme="minorEastAsia" w:hAnsiTheme="minorHAnsi" w:cstheme="minorBidi"/>
          <w:sz w:val="20"/>
          <w:szCs w:val="20"/>
          <w:lang w:val="es-ES"/>
        </w:rPr>
        <w:t>Petrovic</w:t>
      </w:r>
      <w:proofErr w:type="spellEnd"/>
      <w:r w:rsidRPr="00D83510">
        <w:rPr>
          <w:rFonts w:asciiTheme="minorHAnsi" w:eastAsiaTheme="minorEastAsia" w:hAnsiTheme="minorHAnsi" w:cstheme="minorBidi"/>
          <w:sz w:val="20"/>
          <w:szCs w:val="20"/>
          <w:lang w:val="es-ES"/>
        </w:rPr>
        <w:t xml:space="preserve"> T, </w:t>
      </w:r>
      <w:proofErr w:type="spellStart"/>
      <w:r w:rsidRPr="00D83510">
        <w:rPr>
          <w:rFonts w:asciiTheme="minorHAnsi" w:eastAsiaTheme="minorEastAsia" w:hAnsiTheme="minorHAnsi" w:cstheme="minorBidi"/>
          <w:sz w:val="20"/>
          <w:szCs w:val="20"/>
          <w:lang w:val="es-ES"/>
        </w:rPr>
        <w:t>Sekler</w:t>
      </w:r>
      <w:proofErr w:type="spellEnd"/>
      <w:r w:rsidRPr="00D83510">
        <w:rPr>
          <w:rFonts w:asciiTheme="minorHAnsi" w:eastAsiaTheme="minorEastAsia" w:hAnsiTheme="minorHAnsi" w:cstheme="minorBidi"/>
          <w:sz w:val="20"/>
          <w:szCs w:val="20"/>
          <w:lang w:val="es-ES"/>
        </w:rPr>
        <w:t xml:space="preserve"> M, </w:t>
      </w:r>
      <w:proofErr w:type="spellStart"/>
      <w:r w:rsidRPr="00D83510">
        <w:rPr>
          <w:rFonts w:asciiTheme="minorHAnsi" w:eastAsiaTheme="minorEastAsia" w:hAnsiTheme="minorHAnsi" w:cstheme="minorBidi"/>
          <w:sz w:val="20"/>
          <w:szCs w:val="20"/>
          <w:lang w:val="es-ES"/>
        </w:rPr>
        <w:t>Petric</w:t>
      </w:r>
      <w:proofErr w:type="spellEnd"/>
      <w:r w:rsidRPr="00D83510">
        <w:rPr>
          <w:rFonts w:asciiTheme="minorHAnsi" w:eastAsiaTheme="minorEastAsia" w:hAnsiTheme="minorHAnsi" w:cstheme="minorBidi"/>
          <w:sz w:val="20"/>
          <w:szCs w:val="20"/>
          <w:lang w:val="es-ES"/>
        </w:rPr>
        <w:t xml:space="preserve"> D, </w:t>
      </w:r>
      <w:proofErr w:type="spellStart"/>
      <w:r w:rsidRPr="00D83510">
        <w:rPr>
          <w:rFonts w:asciiTheme="minorHAnsi" w:eastAsiaTheme="minorEastAsia" w:hAnsiTheme="minorHAnsi" w:cstheme="minorBidi"/>
          <w:sz w:val="20"/>
          <w:szCs w:val="20"/>
          <w:lang w:val="es-ES"/>
        </w:rPr>
        <w:t>Vidanovic</w:t>
      </w:r>
      <w:proofErr w:type="spellEnd"/>
      <w:r w:rsidRPr="00D83510">
        <w:rPr>
          <w:rFonts w:asciiTheme="minorHAnsi" w:eastAsiaTheme="minorEastAsia" w:hAnsiTheme="minorHAnsi" w:cstheme="minorBidi"/>
          <w:sz w:val="20"/>
          <w:szCs w:val="20"/>
          <w:lang w:val="es-ES"/>
        </w:rPr>
        <w:t xml:space="preserve"> D, </w:t>
      </w:r>
      <w:proofErr w:type="spellStart"/>
      <w:r w:rsidRPr="00D83510">
        <w:rPr>
          <w:rFonts w:asciiTheme="minorHAnsi" w:eastAsiaTheme="minorEastAsia" w:hAnsiTheme="minorHAnsi" w:cstheme="minorBidi"/>
          <w:sz w:val="20"/>
          <w:szCs w:val="20"/>
          <w:lang w:val="es-ES"/>
        </w:rPr>
        <w:t>Debeljak</w:t>
      </w:r>
      <w:proofErr w:type="spellEnd"/>
      <w:r w:rsidRPr="00D83510">
        <w:rPr>
          <w:rFonts w:asciiTheme="minorHAnsi" w:eastAsiaTheme="minorEastAsia" w:hAnsiTheme="minorHAnsi" w:cstheme="minorBidi"/>
          <w:sz w:val="20"/>
          <w:szCs w:val="20"/>
          <w:lang w:val="es-ES"/>
        </w:rPr>
        <w:t xml:space="preserve"> Z, </w:t>
      </w:r>
      <w:proofErr w:type="spellStart"/>
      <w:r w:rsidRPr="00D83510">
        <w:rPr>
          <w:rFonts w:asciiTheme="minorHAnsi" w:eastAsiaTheme="minorEastAsia" w:hAnsiTheme="minorHAnsi" w:cstheme="minorBidi"/>
          <w:sz w:val="20"/>
          <w:szCs w:val="20"/>
          <w:lang w:val="es-ES"/>
        </w:rPr>
        <w:t>Lazic</w:t>
      </w:r>
      <w:proofErr w:type="spellEnd"/>
      <w:r w:rsidRPr="00D83510">
        <w:rPr>
          <w:rFonts w:asciiTheme="minorHAnsi" w:eastAsiaTheme="minorEastAsia" w:hAnsiTheme="minorHAnsi" w:cstheme="minorBidi"/>
          <w:sz w:val="20"/>
          <w:szCs w:val="20"/>
          <w:lang w:val="es-ES"/>
        </w:rPr>
        <w:t xml:space="preserve"> G, et al. </w:t>
      </w:r>
      <w:r w:rsidRPr="1F95123D">
        <w:rPr>
          <w:rFonts w:asciiTheme="minorHAnsi" w:eastAsiaTheme="minorEastAsia" w:hAnsiTheme="minorHAnsi" w:cstheme="minorBidi"/>
          <w:sz w:val="20"/>
          <w:szCs w:val="20"/>
          <w:lang w:val="en-GB"/>
        </w:rPr>
        <w:t xml:space="preserve">Intensive West Nile Virus circulation in Serbia in 2018 – results of integrated surveillance programme. </w:t>
      </w:r>
      <w:proofErr w:type="spellStart"/>
      <w:r w:rsidRPr="00D83510">
        <w:rPr>
          <w:rFonts w:asciiTheme="minorHAnsi" w:eastAsiaTheme="minorEastAsia" w:hAnsiTheme="minorHAnsi" w:cstheme="minorBidi"/>
          <w:sz w:val="20"/>
          <w:szCs w:val="20"/>
          <w:lang w:val="es-ES"/>
        </w:rPr>
        <w:t>Pathogens</w:t>
      </w:r>
      <w:proofErr w:type="spellEnd"/>
      <w:r w:rsidRPr="00D83510">
        <w:rPr>
          <w:rFonts w:asciiTheme="minorHAnsi" w:eastAsiaTheme="minorEastAsia" w:hAnsiTheme="minorHAnsi" w:cstheme="minorBidi"/>
          <w:sz w:val="20"/>
          <w:szCs w:val="20"/>
          <w:lang w:val="es-ES"/>
        </w:rPr>
        <w:t xml:space="preserve"> 2021; 10(1294).</w:t>
      </w:r>
    </w:p>
    <w:p w14:paraId="76A587A5" w14:textId="16121E1F" w:rsidR="0077791E" w:rsidRPr="002828FE" w:rsidRDefault="132298A2" w:rsidP="1F95123D">
      <w:pPr>
        <w:rPr>
          <w:rFonts w:asciiTheme="minorHAnsi" w:eastAsiaTheme="minorEastAsia" w:hAnsiTheme="minorHAnsi" w:cstheme="minorBidi"/>
          <w:sz w:val="20"/>
          <w:szCs w:val="20"/>
          <w:lang w:val="en-GB"/>
        </w:rPr>
      </w:pPr>
      <w:proofErr w:type="spellStart"/>
      <w:r w:rsidRPr="00D83510">
        <w:rPr>
          <w:rFonts w:asciiTheme="minorHAnsi" w:eastAsiaTheme="minorEastAsia" w:hAnsiTheme="minorHAnsi" w:cstheme="minorBidi"/>
          <w:sz w:val="20"/>
          <w:szCs w:val="20"/>
          <w:lang w:val="es-ES"/>
        </w:rPr>
        <w:t>Petrovic</w:t>
      </w:r>
      <w:proofErr w:type="spellEnd"/>
      <w:r w:rsidRPr="00D83510">
        <w:rPr>
          <w:rFonts w:asciiTheme="minorHAnsi" w:eastAsiaTheme="minorEastAsia" w:hAnsiTheme="minorHAnsi" w:cstheme="minorBidi"/>
          <w:sz w:val="20"/>
          <w:szCs w:val="20"/>
          <w:lang w:val="es-ES"/>
        </w:rPr>
        <w:t xml:space="preserve"> T, </w:t>
      </w:r>
      <w:proofErr w:type="spellStart"/>
      <w:r w:rsidRPr="00D83510">
        <w:rPr>
          <w:rFonts w:asciiTheme="minorHAnsi" w:eastAsiaTheme="minorEastAsia" w:hAnsiTheme="minorHAnsi" w:cstheme="minorBidi"/>
          <w:sz w:val="20"/>
          <w:szCs w:val="20"/>
          <w:lang w:val="es-ES"/>
        </w:rPr>
        <w:t>Blazquez</w:t>
      </w:r>
      <w:proofErr w:type="spellEnd"/>
      <w:r w:rsidRPr="00D83510">
        <w:rPr>
          <w:rFonts w:asciiTheme="minorHAnsi" w:eastAsiaTheme="minorEastAsia" w:hAnsiTheme="minorHAnsi" w:cstheme="minorBidi"/>
          <w:sz w:val="20"/>
          <w:szCs w:val="20"/>
          <w:lang w:val="es-ES"/>
        </w:rPr>
        <w:t xml:space="preserve"> AB, </w:t>
      </w:r>
      <w:proofErr w:type="spellStart"/>
      <w:r w:rsidRPr="00D83510">
        <w:rPr>
          <w:rFonts w:asciiTheme="minorHAnsi" w:eastAsiaTheme="minorEastAsia" w:hAnsiTheme="minorHAnsi" w:cstheme="minorBidi"/>
          <w:sz w:val="20"/>
          <w:szCs w:val="20"/>
          <w:lang w:val="es-ES"/>
        </w:rPr>
        <w:t>Lupolovic</w:t>
      </w:r>
      <w:proofErr w:type="spellEnd"/>
      <w:r w:rsidRPr="00D83510">
        <w:rPr>
          <w:rFonts w:asciiTheme="minorHAnsi" w:eastAsiaTheme="minorEastAsia" w:hAnsiTheme="minorHAnsi" w:cstheme="minorBidi"/>
          <w:sz w:val="20"/>
          <w:szCs w:val="20"/>
          <w:lang w:val="es-ES"/>
        </w:rPr>
        <w:t xml:space="preserve"> D, </w:t>
      </w:r>
      <w:proofErr w:type="spellStart"/>
      <w:r w:rsidRPr="00D83510">
        <w:rPr>
          <w:rFonts w:asciiTheme="minorHAnsi" w:eastAsiaTheme="minorEastAsia" w:hAnsiTheme="minorHAnsi" w:cstheme="minorBidi"/>
          <w:sz w:val="20"/>
          <w:szCs w:val="20"/>
          <w:lang w:val="es-ES"/>
        </w:rPr>
        <w:t>Lazic</w:t>
      </w:r>
      <w:proofErr w:type="spellEnd"/>
      <w:r w:rsidRPr="00D83510">
        <w:rPr>
          <w:rFonts w:asciiTheme="minorHAnsi" w:eastAsiaTheme="minorEastAsia" w:hAnsiTheme="minorHAnsi" w:cstheme="minorBidi"/>
          <w:sz w:val="20"/>
          <w:szCs w:val="20"/>
          <w:lang w:val="es-ES"/>
        </w:rPr>
        <w:t xml:space="preserve"> G, Escribano-Romero E, </w:t>
      </w:r>
      <w:proofErr w:type="spellStart"/>
      <w:r w:rsidRPr="00D83510">
        <w:rPr>
          <w:rFonts w:asciiTheme="minorHAnsi" w:eastAsiaTheme="minorEastAsia" w:hAnsiTheme="minorHAnsi" w:cstheme="minorBidi"/>
          <w:sz w:val="20"/>
          <w:szCs w:val="20"/>
          <w:lang w:val="es-ES"/>
        </w:rPr>
        <w:t>Fabijan</w:t>
      </w:r>
      <w:proofErr w:type="spellEnd"/>
      <w:r w:rsidRPr="00D83510">
        <w:rPr>
          <w:rFonts w:asciiTheme="minorHAnsi" w:eastAsiaTheme="minorEastAsia" w:hAnsiTheme="minorHAnsi" w:cstheme="minorBidi"/>
          <w:sz w:val="20"/>
          <w:szCs w:val="20"/>
          <w:lang w:val="es-ES"/>
        </w:rPr>
        <w:t xml:space="preserve"> D, et al. </w:t>
      </w:r>
      <w:r w:rsidRPr="1F95123D">
        <w:rPr>
          <w:rFonts w:asciiTheme="minorHAnsi" w:eastAsiaTheme="minorEastAsia" w:hAnsiTheme="minorHAnsi" w:cstheme="minorBidi"/>
          <w:sz w:val="20"/>
          <w:szCs w:val="20"/>
          <w:lang w:val="en-GB"/>
        </w:rPr>
        <w:t>Monitoring West Nile Virus (WNV) infection in wild birds in Serbia during 2012: first isolation and characterisation of WNV strains in Serbia. Eurosurveillance 2013; 18(44).</w:t>
      </w:r>
    </w:p>
    <w:p w14:paraId="1A02C9BB"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r w:rsidRPr="42E2FEA6">
        <w:rPr>
          <w:rFonts w:asciiTheme="minorHAnsi" w:eastAsiaTheme="minorEastAsia" w:hAnsiTheme="minorHAnsi" w:cstheme="minorBidi"/>
          <w:sz w:val="20"/>
          <w:szCs w:val="20"/>
          <w:lang w:val="en-GB" w:eastAsia="el-GR"/>
        </w:rPr>
        <w:t xml:space="preserve">Reiter P. West Nile virus in Europe: understanding the present to gauge the future. Euro </w:t>
      </w:r>
      <w:proofErr w:type="spellStart"/>
      <w:r w:rsidRPr="42E2FEA6">
        <w:rPr>
          <w:rFonts w:asciiTheme="minorHAnsi" w:eastAsiaTheme="minorEastAsia" w:hAnsiTheme="minorHAnsi" w:cstheme="minorBidi"/>
          <w:sz w:val="20"/>
          <w:szCs w:val="20"/>
          <w:lang w:val="en-GB" w:eastAsia="el-GR"/>
        </w:rPr>
        <w:t>Surveill</w:t>
      </w:r>
      <w:proofErr w:type="spellEnd"/>
      <w:r w:rsidRPr="42E2FEA6">
        <w:rPr>
          <w:rFonts w:asciiTheme="minorHAnsi" w:eastAsiaTheme="minorEastAsia" w:hAnsiTheme="minorHAnsi" w:cstheme="minorBidi"/>
          <w:sz w:val="20"/>
          <w:szCs w:val="20"/>
          <w:lang w:val="en-GB" w:eastAsia="el-GR"/>
        </w:rPr>
        <w:t xml:space="preserve"> 2010;15(10</w:t>
      </w:r>
      <w:proofErr w:type="gramStart"/>
      <w:r w:rsidRPr="42E2FEA6">
        <w:rPr>
          <w:rFonts w:asciiTheme="minorHAnsi" w:eastAsiaTheme="minorEastAsia" w:hAnsiTheme="minorHAnsi" w:cstheme="minorBidi"/>
          <w:sz w:val="20"/>
          <w:szCs w:val="20"/>
          <w:lang w:val="en-GB" w:eastAsia="el-GR"/>
        </w:rPr>
        <w:t>):</w:t>
      </w:r>
      <w:proofErr w:type="spellStart"/>
      <w:r w:rsidRPr="42E2FEA6">
        <w:rPr>
          <w:rFonts w:asciiTheme="minorHAnsi" w:eastAsiaTheme="minorEastAsia" w:hAnsiTheme="minorHAnsi" w:cstheme="minorBidi"/>
          <w:sz w:val="20"/>
          <w:szCs w:val="20"/>
          <w:lang w:val="en-GB" w:eastAsia="el-GR"/>
        </w:rPr>
        <w:t>pii</w:t>
      </w:r>
      <w:proofErr w:type="spellEnd"/>
      <w:proofErr w:type="gramEnd"/>
      <w:r w:rsidRPr="42E2FEA6">
        <w:rPr>
          <w:rFonts w:asciiTheme="minorHAnsi" w:eastAsiaTheme="minorEastAsia" w:hAnsiTheme="minorHAnsi" w:cstheme="minorBidi"/>
          <w:sz w:val="20"/>
          <w:szCs w:val="20"/>
          <w:lang w:val="en-GB" w:eastAsia="el-GR"/>
        </w:rPr>
        <w:t>=19508.</w:t>
      </w:r>
    </w:p>
    <w:p w14:paraId="5630B831" w14:textId="77777777" w:rsidR="0077791E" w:rsidRPr="002828FE" w:rsidRDefault="132298A2" w:rsidP="42E2FEA6">
      <w:pPr>
        <w:rPr>
          <w:rFonts w:asciiTheme="minorHAnsi" w:eastAsiaTheme="minorEastAsia" w:hAnsiTheme="minorHAnsi" w:cstheme="minorBidi"/>
          <w:sz w:val="20"/>
          <w:szCs w:val="20"/>
          <w:lang w:val="en-GB" w:eastAsia="en-GB"/>
        </w:rPr>
      </w:pPr>
      <w:r w:rsidRPr="42E2FEA6">
        <w:rPr>
          <w:rFonts w:asciiTheme="minorHAnsi" w:eastAsiaTheme="minorEastAsia" w:hAnsiTheme="minorHAnsi" w:cstheme="minorBidi"/>
          <w:sz w:val="20"/>
          <w:szCs w:val="20"/>
          <w:lang w:val="en-GB" w:eastAsia="en-GB"/>
        </w:rPr>
        <w:t xml:space="preserve">Vasic A, Raileanu C, Korsten C, </w:t>
      </w:r>
      <w:proofErr w:type="spellStart"/>
      <w:r w:rsidRPr="42E2FEA6">
        <w:rPr>
          <w:rFonts w:asciiTheme="minorHAnsi" w:eastAsiaTheme="minorEastAsia" w:hAnsiTheme="minorHAnsi" w:cstheme="minorBidi"/>
          <w:sz w:val="20"/>
          <w:szCs w:val="20"/>
          <w:lang w:val="en-GB" w:eastAsia="en-GB"/>
        </w:rPr>
        <w:t>Vojinovic</w:t>
      </w:r>
      <w:proofErr w:type="spellEnd"/>
      <w:r w:rsidRPr="42E2FEA6">
        <w:rPr>
          <w:rFonts w:asciiTheme="minorHAnsi" w:eastAsiaTheme="minorEastAsia" w:hAnsiTheme="minorHAnsi" w:cstheme="minorBidi"/>
          <w:sz w:val="20"/>
          <w:szCs w:val="20"/>
          <w:lang w:val="en-GB" w:eastAsia="en-GB"/>
        </w:rPr>
        <w:t xml:space="preserve"> D, Manic M, </w:t>
      </w:r>
      <w:proofErr w:type="spellStart"/>
      <w:r w:rsidRPr="42E2FEA6">
        <w:rPr>
          <w:rFonts w:asciiTheme="minorHAnsi" w:eastAsiaTheme="minorEastAsia" w:hAnsiTheme="minorHAnsi" w:cstheme="minorBidi"/>
          <w:sz w:val="20"/>
          <w:szCs w:val="20"/>
          <w:lang w:val="en-GB" w:eastAsia="en-GB"/>
        </w:rPr>
        <w:t>Urosevic</w:t>
      </w:r>
      <w:proofErr w:type="spellEnd"/>
      <w:r w:rsidRPr="42E2FEA6">
        <w:rPr>
          <w:rFonts w:asciiTheme="minorHAnsi" w:eastAsiaTheme="minorEastAsia" w:hAnsiTheme="minorHAnsi" w:cstheme="minorBidi"/>
          <w:sz w:val="20"/>
          <w:szCs w:val="20"/>
          <w:lang w:val="en-GB" w:eastAsia="en-GB"/>
        </w:rPr>
        <w:t xml:space="preserve"> A, et al. West Nile virus in the Republic of Serbia – diagnostic performance of five serological tests in dog and horse sera. Transboundary Emerging Diseases </w:t>
      </w:r>
      <w:proofErr w:type="gramStart"/>
      <w:r w:rsidRPr="42E2FEA6">
        <w:rPr>
          <w:rFonts w:asciiTheme="minorHAnsi" w:eastAsiaTheme="minorEastAsia" w:hAnsiTheme="minorHAnsi" w:cstheme="minorBidi"/>
          <w:sz w:val="20"/>
          <w:szCs w:val="20"/>
          <w:lang w:val="en-GB" w:eastAsia="en-GB"/>
        </w:rPr>
        <w:t>2022 ;</w:t>
      </w:r>
      <w:proofErr w:type="gramEnd"/>
      <w:r w:rsidRPr="42E2FEA6">
        <w:rPr>
          <w:rFonts w:asciiTheme="minorHAnsi" w:eastAsiaTheme="minorEastAsia" w:hAnsiTheme="minorHAnsi" w:cstheme="minorBidi"/>
          <w:sz w:val="20"/>
          <w:szCs w:val="20"/>
          <w:lang w:val="en-GB" w:eastAsia="en-GB"/>
        </w:rPr>
        <w:t xml:space="preserve"> 69 : e2506-e2515.</w:t>
      </w:r>
    </w:p>
    <w:p w14:paraId="7801DD0D" w14:textId="77777777" w:rsidR="001B0ADA" w:rsidRPr="002828FE" w:rsidRDefault="132298A2" w:rsidP="42E2FEA6">
      <w:pPr>
        <w:spacing w:line="240" w:lineRule="auto"/>
        <w:jc w:val="both"/>
        <w:rPr>
          <w:rFonts w:asciiTheme="minorHAnsi" w:eastAsiaTheme="minorEastAsia" w:hAnsiTheme="minorHAnsi" w:cstheme="minorBidi"/>
          <w:sz w:val="20"/>
          <w:szCs w:val="20"/>
          <w:lang w:val="en-GB"/>
        </w:rPr>
      </w:pPr>
      <w:proofErr w:type="spellStart"/>
      <w:r w:rsidRPr="42E2FEA6">
        <w:rPr>
          <w:rFonts w:asciiTheme="minorHAnsi" w:eastAsiaTheme="minorEastAsia" w:hAnsiTheme="minorHAnsi" w:cstheme="minorBidi"/>
          <w:sz w:val="20"/>
          <w:szCs w:val="20"/>
          <w:lang w:val="en-GB"/>
        </w:rPr>
        <w:t>Wodak</w:t>
      </w:r>
      <w:proofErr w:type="spellEnd"/>
      <w:r w:rsidRPr="42E2FEA6">
        <w:rPr>
          <w:rFonts w:asciiTheme="minorHAnsi" w:eastAsiaTheme="minorEastAsia" w:hAnsiTheme="minorHAnsi" w:cstheme="minorBidi"/>
          <w:sz w:val="20"/>
          <w:szCs w:val="20"/>
          <w:lang w:val="en-GB"/>
        </w:rPr>
        <w:t xml:space="preserve"> E, Richter S, Bagó Z, Revilla-Fernández S, </w:t>
      </w:r>
      <w:proofErr w:type="spellStart"/>
      <w:r w:rsidRPr="42E2FEA6">
        <w:rPr>
          <w:rFonts w:asciiTheme="minorHAnsi" w:eastAsiaTheme="minorEastAsia" w:hAnsiTheme="minorHAnsi" w:cstheme="minorBidi"/>
          <w:sz w:val="20"/>
          <w:szCs w:val="20"/>
          <w:lang w:val="en-GB"/>
        </w:rPr>
        <w:t>Weissenböck</w:t>
      </w:r>
      <w:proofErr w:type="spellEnd"/>
      <w:r w:rsidRPr="42E2FEA6">
        <w:rPr>
          <w:rFonts w:asciiTheme="minorHAnsi" w:eastAsiaTheme="minorEastAsia" w:hAnsiTheme="minorHAnsi" w:cstheme="minorBidi"/>
          <w:sz w:val="20"/>
          <w:szCs w:val="20"/>
          <w:lang w:val="en-GB"/>
        </w:rPr>
        <w:t xml:space="preserve"> H, Nowotny N, Winter P. </w:t>
      </w:r>
      <w:proofErr w:type="gramStart"/>
      <w:r w:rsidRPr="42E2FEA6">
        <w:rPr>
          <w:rFonts w:asciiTheme="minorHAnsi" w:eastAsiaTheme="minorEastAsia" w:hAnsiTheme="minorHAnsi" w:cstheme="minorBidi"/>
          <w:sz w:val="20"/>
          <w:szCs w:val="20"/>
          <w:lang w:val="en-GB"/>
        </w:rPr>
        <w:t>Detection</w:t>
      </w:r>
      <w:proofErr w:type="gramEnd"/>
      <w:r w:rsidRPr="42E2FEA6">
        <w:rPr>
          <w:rFonts w:asciiTheme="minorHAnsi" w:eastAsiaTheme="minorEastAsia" w:hAnsiTheme="minorHAnsi" w:cstheme="minorBidi"/>
          <w:sz w:val="20"/>
          <w:szCs w:val="20"/>
          <w:lang w:val="en-GB"/>
        </w:rPr>
        <w:t xml:space="preserve"> and molecular analysis of West Nile virus infections in birds of prey in the eastern part of Austria in 2008 and 2009. Vet </w:t>
      </w:r>
      <w:proofErr w:type="spellStart"/>
      <w:r w:rsidRPr="42E2FEA6">
        <w:rPr>
          <w:rFonts w:asciiTheme="minorHAnsi" w:eastAsiaTheme="minorEastAsia" w:hAnsiTheme="minorHAnsi" w:cstheme="minorBidi"/>
          <w:sz w:val="20"/>
          <w:szCs w:val="20"/>
          <w:lang w:val="en-GB"/>
        </w:rPr>
        <w:t>Microbiol</w:t>
      </w:r>
      <w:proofErr w:type="spellEnd"/>
      <w:r w:rsidRPr="42E2FEA6">
        <w:rPr>
          <w:rFonts w:asciiTheme="minorHAnsi" w:eastAsiaTheme="minorEastAsia" w:hAnsiTheme="minorHAnsi" w:cstheme="minorBidi"/>
          <w:sz w:val="20"/>
          <w:szCs w:val="20"/>
          <w:lang w:val="en-GB"/>
        </w:rPr>
        <w:t xml:space="preserve"> 2011; 149:358-66.</w:t>
      </w:r>
    </w:p>
    <w:sectPr w:rsidR="001B0ADA" w:rsidRPr="002828FE" w:rsidSect="00A21A9A">
      <w:headerReference w:type="even" r:id="rId23"/>
      <w:footerReference w:type="default" r:id="rId24"/>
      <w:headerReference w:type="first" r:id="rId25"/>
      <w:pgSz w:w="11906" w:h="16838"/>
      <w:pgMar w:top="1134" w:right="1418" w:bottom="851" w:left="1418" w:header="709"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C4E9" w14:textId="77777777" w:rsidR="007A777B" w:rsidRDefault="007A777B">
      <w:pPr>
        <w:spacing w:after="0" w:line="240" w:lineRule="auto"/>
      </w:pPr>
      <w:r>
        <w:separator/>
      </w:r>
    </w:p>
  </w:endnote>
  <w:endnote w:type="continuationSeparator" w:id="0">
    <w:p w14:paraId="0B4A3850" w14:textId="77777777" w:rsidR="007A777B" w:rsidRDefault="007A777B">
      <w:pPr>
        <w:spacing w:after="0" w:line="240" w:lineRule="auto"/>
      </w:pPr>
      <w:r>
        <w:continuationSeparator/>
      </w:r>
    </w:p>
  </w:endnote>
  <w:endnote w:type="continuationNotice" w:id="1">
    <w:p w14:paraId="0E53023F" w14:textId="77777777" w:rsidR="00B275FF" w:rsidRDefault="00B27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5CE7" w14:textId="77777777" w:rsidR="007A777B" w:rsidRDefault="007A777B" w:rsidP="007B062D">
    <w:pPr>
      <w:pStyle w:val="Footer"/>
      <w:jc w:val="right"/>
    </w:pPr>
    <w:r>
      <w:fldChar w:fldCharType="begin"/>
    </w:r>
    <w:r>
      <w:instrText xml:space="preserve"> PAGE   \* MERGEFORMAT </w:instrText>
    </w:r>
    <w:r>
      <w:fldChar w:fldCharType="separate"/>
    </w:r>
    <w:r w:rsidR="00C467D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73F8" w14:textId="77777777" w:rsidR="007A777B" w:rsidRDefault="007A777B">
      <w:pPr>
        <w:spacing w:after="0" w:line="240" w:lineRule="auto"/>
      </w:pPr>
      <w:r>
        <w:separator/>
      </w:r>
    </w:p>
  </w:footnote>
  <w:footnote w:type="continuationSeparator" w:id="0">
    <w:p w14:paraId="2B5CD5C5" w14:textId="77777777" w:rsidR="007A777B" w:rsidRDefault="007A777B">
      <w:pPr>
        <w:spacing w:after="0" w:line="240" w:lineRule="auto"/>
      </w:pPr>
      <w:r>
        <w:continuationSeparator/>
      </w:r>
    </w:p>
  </w:footnote>
  <w:footnote w:type="continuationNotice" w:id="1">
    <w:p w14:paraId="43438D04" w14:textId="77777777" w:rsidR="00B275FF" w:rsidRDefault="00B27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4EF5" w14:textId="3BB9654A" w:rsidR="00653B60" w:rsidRDefault="00653B60">
    <w:pPr>
      <w:pStyle w:val="Header"/>
    </w:pPr>
    <w:r>
      <w:rPr>
        <w:noProof/>
        <w:lang w:val="en-US"/>
      </w:rPr>
      <mc:AlternateContent>
        <mc:Choice Requires="wps">
          <w:drawing>
            <wp:anchor distT="0" distB="0" distL="0" distR="0" simplePos="0" relativeHeight="251658240" behindDoc="0" locked="0" layoutInCell="1" allowOverlap="1" wp14:anchorId="526FA4A5" wp14:editId="609F89B2">
              <wp:simplePos x="635" y="635"/>
              <wp:positionH relativeFrom="column">
                <wp:align>center</wp:align>
              </wp:positionH>
              <wp:positionV relativeFrom="paragraph">
                <wp:posOffset>635</wp:posOffset>
              </wp:positionV>
              <wp:extent cx="443865" cy="443865"/>
              <wp:effectExtent l="0" t="0" r="5715" b="18415"/>
              <wp:wrapSquare wrapText="bothSides"/>
              <wp:docPr id="5" name="Text Box 5"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F2420" w14:textId="45A99520" w:rsidR="00653B60" w:rsidRPr="00653B60" w:rsidRDefault="00653B60">
                          <w:pPr>
                            <w:rPr>
                              <w:noProof/>
                              <w:color w:val="000000"/>
                              <w:sz w:val="20"/>
                              <w:szCs w:val="20"/>
                            </w:rPr>
                          </w:pPr>
                          <w:r w:rsidRPr="00653B60">
                            <w:rPr>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6FA4A5" id="_x0000_t202" coordsize="21600,21600" o:spt="202" path="m,l,21600r21600,l21600,xe">
              <v:stroke joinstyle="miter"/>
              <v:path gradientshapeok="t" o:connecttype="rect"/>
            </v:shapetype>
            <v:shape id="Text Box 5" o:spid="_x0000_s1026" type="#_x0000_t202" alt="ECDC NORM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CF2420" w14:textId="45A99520" w:rsidR="00653B60" w:rsidRPr="00653B60" w:rsidRDefault="00653B60">
                    <w:pPr>
                      <w:rPr>
                        <w:noProof/>
                        <w:color w:val="000000"/>
                        <w:sz w:val="20"/>
                        <w:szCs w:val="20"/>
                      </w:rPr>
                    </w:pPr>
                    <w:r w:rsidRPr="00653B60">
                      <w:rPr>
                        <w:noProof/>
                        <w:color w:val="000000"/>
                        <w:sz w:val="20"/>
                        <w:szCs w:val="20"/>
                      </w:rPr>
                      <w:t>ECDC NORMAL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E214" w14:textId="6F4D83B8" w:rsidR="00653B60" w:rsidRDefault="00A21A9A">
    <w:pPr>
      <w:pStyle w:val="Header"/>
    </w:pPr>
    <w:r>
      <w:rPr>
        <w:noProof/>
      </w:rPr>
      <w:drawing>
        <wp:anchor distT="0" distB="0" distL="114300" distR="114300" simplePos="0" relativeHeight="251658241" behindDoc="0" locked="0" layoutInCell="1" allowOverlap="1" wp14:anchorId="0BC31033" wp14:editId="1D7D768F">
          <wp:simplePos x="0" y="0"/>
          <wp:positionH relativeFrom="column">
            <wp:posOffset>-455295</wp:posOffset>
          </wp:positionH>
          <wp:positionV relativeFrom="paragraph">
            <wp:posOffset>-77305</wp:posOffset>
          </wp:positionV>
          <wp:extent cx="6631940" cy="1170940"/>
          <wp:effectExtent l="0" t="0" r="0" b="0"/>
          <wp:wrapSquare wrapText="bothSides"/>
          <wp:docPr id="751550772" name="Picture 1" descr="A black and blue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50772" name="Picture 1" descr="A black and blue sign with green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1940" cy="1170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38D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3C26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BE0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1CBC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A79E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C7F45D0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13D89EE8"/>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2AA964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5AA003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274E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5246DB4"/>
    <w:multiLevelType w:val="hybridMultilevel"/>
    <w:tmpl w:val="D1E016B2"/>
    <w:lvl w:ilvl="0" w:tplc="B1DE47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336DDE"/>
    <w:multiLevelType w:val="hybridMultilevel"/>
    <w:tmpl w:val="8398F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63116B"/>
    <w:multiLevelType w:val="hybridMultilevel"/>
    <w:tmpl w:val="C8B2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387842"/>
    <w:multiLevelType w:val="multilevel"/>
    <w:tmpl w:val="7B641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10CD2DB1"/>
    <w:multiLevelType w:val="hybridMultilevel"/>
    <w:tmpl w:val="2B2ED650"/>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15" w15:restartNumberingAfterBreak="0">
    <w:nsid w:val="14C322D1"/>
    <w:multiLevelType w:val="hybridMultilevel"/>
    <w:tmpl w:val="E84C5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775D5E"/>
    <w:multiLevelType w:val="hybridMultilevel"/>
    <w:tmpl w:val="673CC83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462678"/>
    <w:multiLevelType w:val="hybridMultilevel"/>
    <w:tmpl w:val="A56C8DB6"/>
    <w:lvl w:ilvl="0" w:tplc="4CFA944C">
      <w:start w:val="2"/>
      <w:numFmt w:val="decimal"/>
      <w:lvlText w:val="%1."/>
      <w:lvlJc w:val="left"/>
      <w:pPr>
        <w:ind w:left="1080" w:hanging="360"/>
      </w:pPr>
      <w:rPr>
        <w:rFonts w:hint="default"/>
        <w:b/>
        <w:bCs/>
      </w:rPr>
    </w:lvl>
    <w:lvl w:ilvl="1" w:tplc="081A0019">
      <w:start w:val="1"/>
      <w:numFmt w:val="lowerLetter"/>
      <w:lvlText w:val="%2."/>
      <w:lvlJc w:val="left"/>
      <w:pPr>
        <w:ind w:left="1800" w:hanging="360"/>
      </w:pPr>
    </w:lvl>
    <w:lvl w:ilvl="2" w:tplc="081A001B">
      <w:start w:val="1"/>
      <w:numFmt w:val="lowerRoman"/>
      <w:lvlText w:val="%3."/>
      <w:lvlJc w:val="right"/>
      <w:pPr>
        <w:ind w:left="2520" w:hanging="180"/>
      </w:pPr>
    </w:lvl>
    <w:lvl w:ilvl="3" w:tplc="081A000F">
      <w:start w:val="1"/>
      <w:numFmt w:val="decimal"/>
      <w:lvlText w:val="%4."/>
      <w:lvlJc w:val="left"/>
      <w:pPr>
        <w:ind w:left="3240" w:hanging="360"/>
      </w:pPr>
    </w:lvl>
    <w:lvl w:ilvl="4" w:tplc="081A0019">
      <w:start w:val="1"/>
      <w:numFmt w:val="lowerLetter"/>
      <w:lvlText w:val="%5."/>
      <w:lvlJc w:val="left"/>
      <w:pPr>
        <w:ind w:left="3960" w:hanging="360"/>
      </w:pPr>
    </w:lvl>
    <w:lvl w:ilvl="5" w:tplc="081A001B">
      <w:start w:val="1"/>
      <w:numFmt w:val="lowerRoman"/>
      <w:lvlText w:val="%6."/>
      <w:lvlJc w:val="right"/>
      <w:pPr>
        <w:ind w:left="4680" w:hanging="180"/>
      </w:pPr>
    </w:lvl>
    <w:lvl w:ilvl="6" w:tplc="081A000F">
      <w:start w:val="1"/>
      <w:numFmt w:val="decimal"/>
      <w:lvlText w:val="%7."/>
      <w:lvlJc w:val="left"/>
      <w:pPr>
        <w:ind w:left="5400" w:hanging="360"/>
      </w:pPr>
    </w:lvl>
    <w:lvl w:ilvl="7" w:tplc="081A0019">
      <w:start w:val="1"/>
      <w:numFmt w:val="lowerLetter"/>
      <w:lvlText w:val="%8."/>
      <w:lvlJc w:val="left"/>
      <w:pPr>
        <w:ind w:left="6120" w:hanging="360"/>
      </w:pPr>
    </w:lvl>
    <w:lvl w:ilvl="8" w:tplc="081A001B">
      <w:start w:val="1"/>
      <w:numFmt w:val="lowerRoman"/>
      <w:lvlText w:val="%9."/>
      <w:lvlJc w:val="right"/>
      <w:pPr>
        <w:ind w:left="6840" w:hanging="180"/>
      </w:pPr>
    </w:lvl>
  </w:abstractNum>
  <w:abstractNum w:abstractNumId="18" w15:restartNumberingAfterBreak="0">
    <w:nsid w:val="1F053937"/>
    <w:multiLevelType w:val="hybridMultilevel"/>
    <w:tmpl w:val="839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A6CAD"/>
    <w:multiLevelType w:val="hybridMultilevel"/>
    <w:tmpl w:val="51D6FE30"/>
    <w:lvl w:ilvl="0" w:tplc="925C65F8">
      <w:numFmt w:val="bullet"/>
      <w:lvlText w:val="-"/>
      <w:lvlJc w:val="left"/>
      <w:pPr>
        <w:ind w:left="720" w:hanging="360"/>
      </w:pPr>
      <w:rPr>
        <w:rFonts w:ascii="Calibri" w:eastAsia="Calibr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703F71"/>
    <w:multiLevelType w:val="hybridMultilevel"/>
    <w:tmpl w:val="1C0A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7210C3"/>
    <w:multiLevelType w:val="multilevel"/>
    <w:tmpl w:val="918AE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246B650C"/>
    <w:multiLevelType w:val="hybridMultilevel"/>
    <w:tmpl w:val="AD86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382146"/>
    <w:multiLevelType w:val="hybridMultilevel"/>
    <w:tmpl w:val="5832E32E"/>
    <w:lvl w:ilvl="0" w:tplc="081A0001">
      <w:start w:val="1"/>
      <w:numFmt w:val="bullet"/>
      <w:lvlText w:val=""/>
      <w:lvlJc w:val="left"/>
      <w:pPr>
        <w:ind w:left="720" w:hanging="360"/>
      </w:pPr>
      <w:rPr>
        <w:rFonts w:ascii="Symbol" w:hAnsi="Symbol" w:cs="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24" w15:restartNumberingAfterBreak="0">
    <w:nsid w:val="2560099A"/>
    <w:multiLevelType w:val="hybridMultilevel"/>
    <w:tmpl w:val="F41A50CC"/>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25" w15:restartNumberingAfterBreak="0">
    <w:nsid w:val="2D0D17AD"/>
    <w:multiLevelType w:val="hybridMultilevel"/>
    <w:tmpl w:val="DBCA9152"/>
    <w:lvl w:ilvl="0" w:tplc="081A000F">
      <w:start w:val="1"/>
      <w:numFmt w:val="decimal"/>
      <w:lvlText w:val="%1."/>
      <w:lvlJc w:val="left"/>
      <w:pPr>
        <w:ind w:left="862" w:hanging="360"/>
      </w:pPr>
    </w:lvl>
    <w:lvl w:ilvl="1" w:tplc="081A0019">
      <w:start w:val="1"/>
      <w:numFmt w:val="lowerLetter"/>
      <w:lvlText w:val="%2."/>
      <w:lvlJc w:val="left"/>
      <w:pPr>
        <w:ind w:left="1582" w:hanging="360"/>
      </w:pPr>
    </w:lvl>
    <w:lvl w:ilvl="2" w:tplc="081A001B">
      <w:start w:val="1"/>
      <w:numFmt w:val="lowerRoman"/>
      <w:lvlText w:val="%3."/>
      <w:lvlJc w:val="right"/>
      <w:pPr>
        <w:ind w:left="2302" w:hanging="180"/>
      </w:pPr>
    </w:lvl>
    <w:lvl w:ilvl="3" w:tplc="081A000F">
      <w:start w:val="1"/>
      <w:numFmt w:val="decimal"/>
      <w:lvlText w:val="%4."/>
      <w:lvlJc w:val="left"/>
      <w:pPr>
        <w:ind w:left="3022" w:hanging="360"/>
      </w:pPr>
    </w:lvl>
    <w:lvl w:ilvl="4" w:tplc="081A0019">
      <w:start w:val="1"/>
      <w:numFmt w:val="lowerLetter"/>
      <w:lvlText w:val="%5."/>
      <w:lvlJc w:val="left"/>
      <w:pPr>
        <w:ind w:left="3742" w:hanging="360"/>
      </w:pPr>
    </w:lvl>
    <w:lvl w:ilvl="5" w:tplc="081A001B">
      <w:start w:val="1"/>
      <w:numFmt w:val="lowerRoman"/>
      <w:lvlText w:val="%6."/>
      <w:lvlJc w:val="right"/>
      <w:pPr>
        <w:ind w:left="4462" w:hanging="180"/>
      </w:pPr>
    </w:lvl>
    <w:lvl w:ilvl="6" w:tplc="081A000F">
      <w:start w:val="1"/>
      <w:numFmt w:val="decimal"/>
      <w:lvlText w:val="%7."/>
      <w:lvlJc w:val="left"/>
      <w:pPr>
        <w:ind w:left="5182" w:hanging="360"/>
      </w:pPr>
    </w:lvl>
    <w:lvl w:ilvl="7" w:tplc="081A0019">
      <w:start w:val="1"/>
      <w:numFmt w:val="lowerLetter"/>
      <w:lvlText w:val="%8."/>
      <w:lvlJc w:val="left"/>
      <w:pPr>
        <w:ind w:left="5902" w:hanging="360"/>
      </w:pPr>
    </w:lvl>
    <w:lvl w:ilvl="8" w:tplc="081A001B">
      <w:start w:val="1"/>
      <w:numFmt w:val="lowerRoman"/>
      <w:lvlText w:val="%9."/>
      <w:lvlJc w:val="right"/>
      <w:pPr>
        <w:ind w:left="6622" w:hanging="180"/>
      </w:pPr>
    </w:lvl>
  </w:abstractNum>
  <w:abstractNum w:abstractNumId="26" w15:restartNumberingAfterBreak="0">
    <w:nsid w:val="2DBF291F"/>
    <w:multiLevelType w:val="hybridMultilevel"/>
    <w:tmpl w:val="69D0D628"/>
    <w:lvl w:ilvl="0" w:tplc="04090001">
      <w:start w:val="1"/>
      <w:numFmt w:val="bullet"/>
      <w:lvlText w:val=""/>
      <w:lvlJc w:val="left"/>
      <w:pPr>
        <w:tabs>
          <w:tab w:val="num" w:pos="720"/>
        </w:tabs>
        <w:ind w:left="720" w:hanging="360"/>
      </w:pPr>
      <w:rPr>
        <w:rFonts w:ascii="Symbol" w:hAnsi="Symbol" w:cs="Symbol" w:hint="default"/>
      </w:rPr>
    </w:lvl>
    <w:lvl w:ilvl="1" w:tplc="6BFACC7A">
      <w:start w:val="1"/>
      <w:numFmt w:val="bullet"/>
      <w:lvlText w:val=""/>
      <w:lvlJc w:val="left"/>
      <w:pPr>
        <w:tabs>
          <w:tab w:val="num" w:pos="1440"/>
        </w:tabs>
        <w:ind w:left="1440" w:hanging="360"/>
      </w:pPr>
      <w:rPr>
        <w:rFonts w:ascii="Symbol" w:hAnsi="Symbol" w:cs="Symbol" w:hint="default"/>
        <w:sz w:val="24"/>
        <w:szCs w:val="24"/>
        <w:vertAlign w:val="baseline"/>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2580A3D"/>
    <w:multiLevelType w:val="hybridMultilevel"/>
    <w:tmpl w:val="07AA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8A60CB"/>
    <w:multiLevelType w:val="hybridMultilevel"/>
    <w:tmpl w:val="3BB8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8745D8"/>
    <w:multiLevelType w:val="hybridMultilevel"/>
    <w:tmpl w:val="8606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F706CD"/>
    <w:multiLevelType w:val="hybridMultilevel"/>
    <w:tmpl w:val="EC1A4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13F607A"/>
    <w:multiLevelType w:val="hybridMultilevel"/>
    <w:tmpl w:val="0096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9B0345"/>
    <w:multiLevelType w:val="hybridMultilevel"/>
    <w:tmpl w:val="347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D75BC6"/>
    <w:multiLevelType w:val="hybridMultilevel"/>
    <w:tmpl w:val="F06C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3F00CF"/>
    <w:multiLevelType w:val="hybridMultilevel"/>
    <w:tmpl w:val="43CEBFEA"/>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C535473"/>
    <w:multiLevelType w:val="hybridMultilevel"/>
    <w:tmpl w:val="31A8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3D5E2E"/>
    <w:multiLevelType w:val="hybridMultilevel"/>
    <w:tmpl w:val="B636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9B6295"/>
    <w:multiLevelType w:val="hybridMultilevel"/>
    <w:tmpl w:val="52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26C528C"/>
    <w:multiLevelType w:val="hybridMultilevel"/>
    <w:tmpl w:val="F6E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CF38AC"/>
    <w:multiLevelType w:val="hybridMultilevel"/>
    <w:tmpl w:val="AC025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570AEB"/>
    <w:multiLevelType w:val="multilevel"/>
    <w:tmpl w:val="F106F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5C916A39"/>
    <w:multiLevelType w:val="hybridMultilevel"/>
    <w:tmpl w:val="7034EF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11169C6"/>
    <w:multiLevelType w:val="hybridMultilevel"/>
    <w:tmpl w:val="2C32BFF2"/>
    <w:lvl w:ilvl="0" w:tplc="407E6F14">
      <w:start w:val="1"/>
      <w:numFmt w:val="bullet"/>
      <w:lvlText w:val="-"/>
      <w:lvlJc w:val="left"/>
      <w:pPr>
        <w:ind w:left="720" w:hanging="360"/>
      </w:pPr>
      <w:rPr>
        <w:rFonts w:ascii="Aptos" w:hAnsi="Aptos" w:hint="default"/>
      </w:rPr>
    </w:lvl>
    <w:lvl w:ilvl="1" w:tplc="B7BC311C">
      <w:start w:val="1"/>
      <w:numFmt w:val="bullet"/>
      <w:lvlText w:val="o"/>
      <w:lvlJc w:val="left"/>
      <w:pPr>
        <w:ind w:left="1440" w:hanging="360"/>
      </w:pPr>
      <w:rPr>
        <w:rFonts w:ascii="Courier New" w:hAnsi="Courier New" w:hint="default"/>
      </w:rPr>
    </w:lvl>
    <w:lvl w:ilvl="2" w:tplc="5396F598">
      <w:start w:val="1"/>
      <w:numFmt w:val="bullet"/>
      <w:lvlText w:val=""/>
      <w:lvlJc w:val="left"/>
      <w:pPr>
        <w:ind w:left="2160" w:hanging="360"/>
      </w:pPr>
      <w:rPr>
        <w:rFonts w:ascii="Wingdings" w:hAnsi="Wingdings" w:hint="default"/>
      </w:rPr>
    </w:lvl>
    <w:lvl w:ilvl="3" w:tplc="5A76E13A">
      <w:start w:val="1"/>
      <w:numFmt w:val="bullet"/>
      <w:lvlText w:val=""/>
      <w:lvlJc w:val="left"/>
      <w:pPr>
        <w:ind w:left="2880" w:hanging="360"/>
      </w:pPr>
      <w:rPr>
        <w:rFonts w:ascii="Symbol" w:hAnsi="Symbol" w:hint="default"/>
      </w:rPr>
    </w:lvl>
    <w:lvl w:ilvl="4" w:tplc="11C4ED6A">
      <w:start w:val="1"/>
      <w:numFmt w:val="bullet"/>
      <w:lvlText w:val="o"/>
      <w:lvlJc w:val="left"/>
      <w:pPr>
        <w:ind w:left="3600" w:hanging="360"/>
      </w:pPr>
      <w:rPr>
        <w:rFonts w:ascii="Courier New" w:hAnsi="Courier New" w:hint="default"/>
      </w:rPr>
    </w:lvl>
    <w:lvl w:ilvl="5" w:tplc="7ECE4148">
      <w:start w:val="1"/>
      <w:numFmt w:val="bullet"/>
      <w:lvlText w:val=""/>
      <w:lvlJc w:val="left"/>
      <w:pPr>
        <w:ind w:left="4320" w:hanging="360"/>
      </w:pPr>
      <w:rPr>
        <w:rFonts w:ascii="Wingdings" w:hAnsi="Wingdings" w:hint="default"/>
      </w:rPr>
    </w:lvl>
    <w:lvl w:ilvl="6" w:tplc="E07CA2F6">
      <w:start w:val="1"/>
      <w:numFmt w:val="bullet"/>
      <w:lvlText w:val=""/>
      <w:lvlJc w:val="left"/>
      <w:pPr>
        <w:ind w:left="5040" w:hanging="360"/>
      </w:pPr>
      <w:rPr>
        <w:rFonts w:ascii="Symbol" w:hAnsi="Symbol" w:hint="default"/>
      </w:rPr>
    </w:lvl>
    <w:lvl w:ilvl="7" w:tplc="554007AC">
      <w:start w:val="1"/>
      <w:numFmt w:val="bullet"/>
      <w:lvlText w:val="o"/>
      <w:lvlJc w:val="left"/>
      <w:pPr>
        <w:ind w:left="5760" w:hanging="360"/>
      </w:pPr>
      <w:rPr>
        <w:rFonts w:ascii="Courier New" w:hAnsi="Courier New" w:hint="default"/>
      </w:rPr>
    </w:lvl>
    <w:lvl w:ilvl="8" w:tplc="BFB87292">
      <w:start w:val="1"/>
      <w:numFmt w:val="bullet"/>
      <w:lvlText w:val=""/>
      <w:lvlJc w:val="left"/>
      <w:pPr>
        <w:ind w:left="6480" w:hanging="360"/>
      </w:pPr>
      <w:rPr>
        <w:rFonts w:ascii="Wingdings" w:hAnsi="Wingdings" w:hint="default"/>
      </w:rPr>
    </w:lvl>
  </w:abstractNum>
  <w:abstractNum w:abstractNumId="43" w15:restartNumberingAfterBreak="0">
    <w:nsid w:val="650B1AFC"/>
    <w:multiLevelType w:val="hybridMultilevel"/>
    <w:tmpl w:val="B5168506"/>
    <w:lvl w:ilvl="0" w:tplc="925C65F8">
      <w:numFmt w:val="bullet"/>
      <w:lvlText w:val="-"/>
      <w:lvlJc w:val="left"/>
      <w:pPr>
        <w:ind w:left="720" w:hanging="360"/>
      </w:pPr>
      <w:rPr>
        <w:rFonts w:ascii="Calibri" w:eastAsia="Calibr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C221B5"/>
    <w:multiLevelType w:val="multilevel"/>
    <w:tmpl w:val="992E0A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15:restartNumberingAfterBreak="0">
    <w:nsid w:val="6D8C541E"/>
    <w:multiLevelType w:val="hybridMultilevel"/>
    <w:tmpl w:val="8C80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32755"/>
    <w:multiLevelType w:val="hybridMultilevel"/>
    <w:tmpl w:val="3872E2D2"/>
    <w:lvl w:ilvl="0" w:tplc="3E1622F6">
      <w:start w:val="1"/>
      <w:numFmt w:val="bullet"/>
      <w:lvlText w:val="-"/>
      <w:lvlJc w:val="left"/>
      <w:pPr>
        <w:ind w:left="720" w:hanging="360"/>
      </w:pPr>
      <w:rPr>
        <w:rFonts w:ascii="Aptos" w:hAnsi="Aptos" w:hint="default"/>
      </w:rPr>
    </w:lvl>
    <w:lvl w:ilvl="1" w:tplc="7826ED32">
      <w:start w:val="1"/>
      <w:numFmt w:val="bullet"/>
      <w:lvlText w:val="o"/>
      <w:lvlJc w:val="left"/>
      <w:pPr>
        <w:ind w:left="1440" w:hanging="360"/>
      </w:pPr>
      <w:rPr>
        <w:rFonts w:ascii="Courier New" w:hAnsi="Courier New" w:hint="default"/>
      </w:rPr>
    </w:lvl>
    <w:lvl w:ilvl="2" w:tplc="212CE052">
      <w:start w:val="1"/>
      <w:numFmt w:val="bullet"/>
      <w:lvlText w:val=""/>
      <w:lvlJc w:val="left"/>
      <w:pPr>
        <w:ind w:left="2160" w:hanging="360"/>
      </w:pPr>
      <w:rPr>
        <w:rFonts w:ascii="Wingdings" w:hAnsi="Wingdings" w:hint="default"/>
      </w:rPr>
    </w:lvl>
    <w:lvl w:ilvl="3" w:tplc="320EA040">
      <w:start w:val="1"/>
      <w:numFmt w:val="bullet"/>
      <w:lvlText w:val=""/>
      <w:lvlJc w:val="left"/>
      <w:pPr>
        <w:ind w:left="2880" w:hanging="360"/>
      </w:pPr>
      <w:rPr>
        <w:rFonts w:ascii="Symbol" w:hAnsi="Symbol" w:hint="default"/>
      </w:rPr>
    </w:lvl>
    <w:lvl w:ilvl="4" w:tplc="3F34FA9C">
      <w:start w:val="1"/>
      <w:numFmt w:val="bullet"/>
      <w:lvlText w:val="o"/>
      <w:lvlJc w:val="left"/>
      <w:pPr>
        <w:ind w:left="3600" w:hanging="360"/>
      </w:pPr>
      <w:rPr>
        <w:rFonts w:ascii="Courier New" w:hAnsi="Courier New" w:hint="default"/>
      </w:rPr>
    </w:lvl>
    <w:lvl w:ilvl="5" w:tplc="005E81A8">
      <w:start w:val="1"/>
      <w:numFmt w:val="bullet"/>
      <w:lvlText w:val=""/>
      <w:lvlJc w:val="left"/>
      <w:pPr>
        <w:ind w:left="4320" w:hanging="360"/>
      </w:pPr>
      <w:rPr>
        <w:rFonts w:ascii="Wingdings" w:hAnsi="Wingdings" w:hint="default"/>
      </w:rPr>
    </w:lvl>
    <w:lvl w:ilvl="6" w:tplc="92787D6A">
      <w:start w:val="1"/>
      <w:numFmt w:val="bullet"/>
      <w:lvlText w:val=""/>
      <w:lvlJc w:val="left"/>
      <w:pPr>
        <w:ind w:left="5040" w:hanging="360"/>
      </w:pPr>
      <w:rPr>
        <w:rFonts w:ascii="Symbol" w:hAnsi="Symbol" w:hint="default"/>
      </w:rPr>
    </w:lvl>
    <w:lvl w:ilvl="7" w:tplc="ABE04D3A">
      <w:start w:val="1"/>
      <w:numFmt w:val="bullet"/>
      <w:lvlText w:val="o"/>
      <w:lvlJc w:val="left"/>
      <w:pPr>
        <w:ind w:left="5760" w:hanging="360"/>
      </w:pPr>
      <w:rPr>
        <w:rFonts w:ascii="Courier New" w:hAnsi="Courier New" w:hint="default"/>
      </w:rPr>
    </w:lvl>
    <w:lvl w:ilvl="8" w:tplc="301640B4">
      <w:start w:val="1"/>
      <w:numFmt w:val="bullet"/>
      <w:lvlText w:val=""/>
      <w:lvlJc w:val="left"/>
      <w:pPr>
        <w:ind w:left="6480" w:hanging="360"/>
      </w:pPr>
      <w:rPr>
        <w:rFonts w:ascii="Wingdings" w:hAnsi="Wingdings" w:hint="default"/>
      </w:rPr>
    </w:lvl>
  </w:abstractNum>
  <w:abstractNum w:abstractNumId="47" w15:restartNumberingAfterBreak="0">
    <w:nsid w:val="7868094C"/>
    <w:multiLevelType w:val="multilevel"/>
    <w:tmpl w:val="B14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15:restartNumberingAfterBreak="0">
    <w:nsid w:val="78977D0A"/>
    <w:multiLevelType w:val="hybridMultilevel"/>
    <w:tmpl w:val="DFC2D5D2"/>
    <w:lvl w:ilvl="0" w:tplc="98347FCC">
      <w:start w:val="1"/>
      <w:numFmt w:val="decimal"/>
      <w:pStyle w:val="Heading1"/>
      <w:lvlText w:val="Session %1."/>
      <w:lvlJc w:val="left"/>
      <w:pPr>
        <w:ind w:left="502" w:hanging="360"/>
      </w:pPr>
      <w:rPr>
        <w:rFonts w:hint="default"/>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49" w15:restartNumberingAfterBreak="0">
    <w:nsid w:val="7A490ECA"/>
    <w:multiLevelType w:val="hybridMultilevel"/>
    <w:tmpl w:val="332EE42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0" w15:restartNumberingAfterBreak="0">
    <w:nsid w:val="7AD6416F"/>
    <w:multiLevelType w:val="hybridMultilevel"/>
    <w:tmpl w:val="FB34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D92CA8"/>
    <w:multiLevelType w:val="hybridMultilevel"/>
    <w:tmpl w:val="A68A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7F4213"/>
    <w:multiLevelType w:val="hybridMultilevel"/>
    <w:tmpl w:val="66BA61A4"/>
    <w:lvl w:ilvl="0" w:tplc="040C0001">
      <w:start w:val="1"/>
      <w:numFmt w:val="bullet"/>
      <w:lvlText w:val=""/>
      <w:lvlJc w:val="left"/>
      <w:pPr>
        <w:ind w:left="720" w:hanging="360"/>
      </w:pPr>
      <w:rPr>
        <w:rFonts w:ascii="Symbol" w:hAnsi="Symbol" w:hint="default"/>
      </w:rPr>
    </w:lvl>
    <w:lvl w:ilvl="1" w:tplc="5944E4DA">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FD157D"/>
    <w:multiLevelType w:val="hybridMultilevel"/>
    <w:tmpl w:val="B630F41C"/>
    <w:lvl w:ilvl="0" w:tplc="1DEAE4DE">
      <w:numFmt w:val="bullet"/>
      <w:lvlText w:val=""/>
      <w:lvlJc w:val="left"/>
      <w:pPr>
        <w:ind w:left="410" w:hanging="360"/>
      </w:pPr>
      <w:rPr>
        <w:rFonts w:ascii="Wingdings" w:eastAsia="Calibri" w:hAnsi="Wingdings"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4" w15:restartNumberingAfterBreak="0">
    <w:nsid w:val="7E9D0EB8"/>
    <w:multiLevelType w:val="hybridMultilevel"/>
    <w:tmpl w:val="DEFE57AA"/>
    <w:lvl w:ilvl="0" w:tplc="9314CDD4">
      <w:start w:val="1"/>
      <w:numFmt w:val="decimal"/>
      <w:pStyle w:val="Heading2"/>
      <w:lvlText w:val="Task %1."/>
      <w:lvlJc w:val="left"/>
      <w:pPr>
        <w:ind w:left="644" w:hanging="360"/>
      </w:pPr>
      <w:rPr>
        <w:rFonts w:hint="default"/>
      </w:r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55" w15:restartNumberingAfterBreak="0">
    <w:nsid w:val="7ECD6472"/>
    <w:multiLevelType w:val="hybridMultilevel"/>
    <w:tmpl w:val="E2383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7F8141AF"/>
    <w:multiLevelType w:val="hybridMultilevel"/>
    <w:tmpl w:val="476A44E0"/>
    <w:lvl w:ilvl="0" w:tplc="B1DE47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591532">
    <w:abstractNumId w:val="42"/>
  </w:num>
  <w:num w:numId="2" w16cid:durableId="155809913">
    <w:abstractNumId w:val="46"/>
  </w:num>
  <w:num w:numId="3" w16cid:durableId="1892376015">
    <w:abstractNumId w:val="16"/>
  </w:num>
  <w:num w:numId="4" w16cid:durableId="623197372">
    <w:abstractNumId w:val="26"/>
  </w:num>
  <w:num w:numId="5" w16cid:durableId="1237209978">
    <w:abstractNumId w:val="41"/>
  </w:num>
  <w:num w:numId="6" w16cid:durableId="547111215">
    <w:abstractNumId w:val="44"/>
  </w:num>
  <w:num w:numId="7" w16cid:durableId="1134836147">
    <w:abstractNumId w:val="13"/>
  </w:num>
  <w:num w:numId="8" w16cid:durableId="1304845043">
    <w:abstractNumId w:val="47"/>
  </w:num>
  <w:num w:numId="9" w16cid:durableId="1160123218">
    <w:abstractNumId w:val="21"/>
  </w:num>
  <w:num w:numId="10" w16cid:durableId="701982037">
    <w:abstractNumId w:val="48"/>
  </w:num>
  <w:num w:numId="11" w16cid:durableId="1880120516">
    <w:abstractNumId w:val="54"/>
  </w:num>
  <w:num w:numId="12" w16cid:durableId="13963063">
    <w:abstractNumId w:val="40"/>
  </w:num>
  <w:num w:numId="13" w16cid:durableId="1143427210">
    <w:abstractNumId w:val="25"/>
  </w:num>
  <w:num w:numId="14" w16cid:durableId="1486433746">
    <w:abstractNumId w:val="34"/>
  </w:num>
  <w:num w:numId="15" w16cid:durableId="1789469303">
    <w:abstractNumId w:val="17"/>
  </w:num>
  <w:num w:numId="16" w16cid:durableId="1606886856">
    <w:abstractNumId w:val="23"/>
  </w:num>
  <w:num w:numId="17" w16cid:durableId="473447251">
    <w:abstractNumId w:val="9"/>
  </w:num>
  <w:num w:numId="18" w16cid:durableId="1922837671">
    <w:abstractNumId w:val="7"/>
  </w:num>
  <w:num w:numId="19" w16cid:durableId="1870409127">
    <w:abstractNumId w:val="6"/>
  </w:num>
  <w:num w:numId="20" w16cid:durableId="836657444">
    <w:abstractNumId w:val="5"/>
  </w:num>
  <w:num w:numId="21" w16cid:durableId="1304503616">
    <w:abstractNumId w:val="4"/>
  </w:num>
  <w:num w:numId="22" w16cid:durableId="481118462">
    <w:abstractNumId w:val="8"/>
  </w:num>
  <w:num w:numId="23" w16cid:durableId="2117672630">
    <w:abstractNumId w:val="3"/>
  </w:num>
  <w:num w:numId="24" w16cid:durableId="1364868736">
    <w:abstractNumId w:val="2"/>
  </w:num>
  <w:num w:numId="25" w16cid:durableId="430124270">
    <w:abstractNumId w:val="1"/>
  </w:num>
  <w:num w:numId="26" w16cid:durableId="134303949">
    <w:abstractNumId w:val="0"/>
  </w:num>
  <w:num w:numId="27" w16cid:durableId="475267777">
    <w:abstractNumId w:val="24"/>
  </w:num>
  <w:num w:numId="28" w16cid:durableId="1894123164">
    <w:abstractNumId w:val="49"/>
  </w:num>
  <w:num w:numId="29" w16cid:durableId="1547063756">
    <w:abstractNumId w:val="14"/>
  </w:num>
  <w:num w:numId="30" w16cid:durableId="427774322">
    <w:abstractNumId w:val="50"/>
  </w:num>
  <w:num w:numId="31" w16cid:durableId="144127739">
    <w:abstractNumId w:val="52"/>
  </w:num>
  <w:num w:numId="32" w16cid:durableId="514732072">
    <w:abstractNumId w:val="37"/>
  </w:num>
  <w:num w:numId="33" w16cid:durableId="437022418">
    <w:abstractNumId w:val="39"/>
  </w:num>
  <w:num w:numId="34" w16cid:durableId="916670332">
    <w:abstractNumId w:val="15"/>
  </w:num>
  <w:num w:numId="35" w16cid:durableId="352460180">
    <w:abstractNumId w:val="10"/>
  </w:num>
  <w:num w:numId="36" w16cid:durableId="1807164872">
    <w:abstractNumId w:val="56"/>
  </w:num>
  <w:num w:numId="37" w16cid:durableId="1964383366">
    <w:abstractNumId w:val="18"/>
  </w:num>
  <w:num w:numId="38" w16cid:durableId="1349212815">
    <w:abstractNumId w:val="53"/>
  </w:num>
  <w:num w:numId="39" w16cid:durableId="784151610">
    <w:abstractNumId w:val="20"/>
  </w:num>
  <w:num w:numId="40" w16cid:durableId="971860496">
    <w:abstractNumId w:val="36"/>
  </w:num>
  <w:num w:numId="41" w16cid:durableId="2005475083">
    <w:abstractNumId w:val="31"/>
  </w:num>
  <w:num w:numId="42" w16cid:durableId="1231575974">
    <w:abstractNumId w:val="27"/>
  </w:num>
  <w:num w:numId="43" w16cid:durableId="632634754">
    <w:abstractNumId w:val="32"/>
  </w:num>
  <w:num w:numId="44" w16cid:durableId="1321546033">
    <w:abstractNumId w:val="12"/>
  </w:num>
  <w:num w:numId="45" w16cid:durableId="1976107938">
    <w:abstractNumId w:val="38"/>
  </w:num>
  <w:num w:numId="46" w16cid:durableId="1668093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9226202">
    <w:abstractNumId w:val="19"/>
  </w:num>
  <w:num w:numId="48" w16cid:durableId="278345463">
    <w:abstractNumId w:val="43"/>
  </w:num>
  <w:num w:numId="49" w16cid:durableId="1074550656">
    <w:abstractNumId w:val="22"/>
  </w:num>
  <w:num w:numId="50" w16cid:durableId="2070105382">
    <w:abstractNumId w:val="28"/>
  </w:num>
  <w:num w:numId="51" w16cid:durableId="1256937919">
    <w:abstractNumId w:val="51"/>
  </w:num>
  <w:num w:numId="52" w16cid:durableId="341468413">
    <w:abstractNumId w:val="29"/>
  </w:num>
  <w:num w:numId="53" w16cid:durableId="1150633325">
    <w:abstractNumId w:val="45"/>
  </w:num>
  <w:num w:numId="54" w16cid:durableId="813792571">
    <w:abstractNumId w:val="35"/>
  </w:num>
  <w:num w:numId="55" w16cid:durableId="1440875037">
    <w:abstractNumId w:val="11"/>
  </w:num>
  <w:num w:numId="56" w16cid:durableId="1842966857">
    <w:abstractNumId w:val="33"/>
  </w:num>
  <w:num w:numId="57" w16cid:durableId="8859888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2"/>
    <w:rsid w:val="000004D7"/>
    <w:rsid w:val="00000C52"/>
    <w:rsid w:val="00001752"/>
    <w:rsid w:val="0000193C"/>
    <w:rsid w:val="00003200"/>
    <w:rsid w:val="00004022"/>
    <w:rsid w:val="0000496A"/>
    <w:rsid w:val="00004BF2"/>
    <w:rsid w:val="000051D5"/>
    <w:rsid w:val="00005A33"/>
    <w:rsid w:val="00006F54"/>
    <w:rsid w:val="0000774C"/>
    <w:rsid w:val="000103B9"/>
    <w:rsid w:val="00010F2E"/>
    <w:rsid w:val="00011699"/>
    <w:rsid w:val="000117EB"/>
    <w:rsid w:val="00015EFC"/>
    <w:rsid w:val="0001627A"/>
    <w:rsid w:val="000229DE"/>
    <w:rsid w:val="0002486A"/>
    <w:rsid w:val="000254C9"/>
    <w:rsid w:val="00027035"/>
    <w:rsid w:val="00030307"/>
    <w:rsid w:val="00033A8F"/>
    <w:rsid w:val="000345B9"/>
    <w:rsid w:val="00035DF6"/>
    <w:rsid w:val="00036500"/>
    <w:rsid w:val="00036642"/>
    <w:rsid w:val="00036731"/>
    <w:rsid w:val="00037189"/>
    <w:rsid w:val="000405E6"/>
    <w:rsid w:val="00043837"/>
    <w:rsid w:val="0004434B"/>
    <w:rsid w:val="00044AC0"/>
    <w:rsid w:val="00045E86"/>
    <w:rsid w:val="00046D09"/>
    <w:rsid w:val="00046E44"/>
    <w:rsid w:val="000504CA"/>
    <w:rsid w:val="00052D8A"/>
    <w:rsid w:val="00055442"/>
    <w:rsid w:val="00055565"/>
    <w:rsid w:val="00056048"/>
    <w:rsid w:val="000576F6"/>
    <w:rsid w:val="00057A8D"/>
    <w:rsid w:val="00060CEF"/>
    <w:rsid w:val="00061D10"/>
    <w:rsid w:val="0006295D"/>
    <w:rsid w:val="00062EAE"/>
    <w:rsid w:val="00063785"/>
    <w:rsid w:val="00063A04"/>
    <w:rsid w:val="00063DE2"/>
    <w:rsid w:val="000670FB"/>
    <w:rsid w:val="00067CE6"/>
    <w:rsid w:val="00070567"/>
    <w:rsid w:val="00070BBA"/>
    <w:rsid w:val="000726D0"/>
    <w:rsid w:val="00072C2E"/>
    <w:rsid w:val="000747E3"/>
    <w:rsid w:val="00075FAF"/>
    <w:rsid w:val="0008021C"/>
    <w:rsid w:val="0008294D"/>
    <w:rsid w:val="00083EEA"/>
    <w:rsid w:val="00084677"/>
    <w:rsid w:val="00087655"/>
    <w:rsid w:val="0008772F"/>
    <w:rsid w:val="000915FF"/>
    <w:rsid w:val="00093AA1"/>
    <w:rsid w:val="00094148"/>
    <w:rsid w:val="000950A7"/>
    <w:rsid w:val="00096B55"/>
    <w:rsid w:val="000A009C"/>
    <w:rsid w:val="000A0336"/>
    <w:rsid w:val="000A0798"/>
    <w:rsid w:val="000A0E80"/>
    <w:rsid w:val="000A1B11"/>
    <w:rsid w:val="000A4DCB"/>
    <w:rsid w:val="000A5331"/>
    <w:rsid w:val="000A5658"/>
    <w:rsid w:val="000A5FAC"/>
    <w:rsid w:val="000A632D"/>
    <w:rsid w:val="000B5977"/>
    <w:rsid w:val="000B6978"/>
    <w:rsid w:val="000B7F2F"/>
    <w:rsid w:val="000C0D46"/>
    <w:rsid w:val="000C16F7"/>
    <w:rsid w:val="000C3294"/>
    <w:rsid w:val="000C3791"/>
    <w:rsid w:val="000C48F1"/>
    <w:rsid w:val="000C58B1"/>
    <w:rsid w:val="000C6145"/>
    <w:rsid w:val="000C7F98"/>
    <w:rsid w:val="000D02AE"/>
    <w:rsid w:val="000D060D"/>
    <w:rsid w:val="000D07D5"/>
    <w:rsid w:val="000D0931"/>
    <w:rsid w:val="000D1079"/>
    <w:rsid w:val="000D1ED8"/>
    <w:rsid w:val="000D38CD"/>
    <w:rsid w:val="000D4DAA"/>
    <w:rsid w:val="000D5D2F"/>
    <w:rsid w:val="000D6BAB"/>
    <w:rsid w:val="000D738E"/>
    <w:rsid w:val="000D7D87"/>
    <w:rsid w:val="000E0203"/>
    <w:rsid w:val="000E108B"/>
    <w:rsid w:val="000E1AE9"/>
    <w:rsid w:val="000E2041"/>
    <w:rsid w:val="000E3522"/>
    <w:rsid w:val="000E526E"/>
    <w:rsid w:val="000E6AF5"/>
    <w:rsid w:val="000E7A09"/>
    <w:rsid w:val="000F05B7"/>
    <w:rsid w:val="000F37C2"/>
    <w:rsid w:val="000F7405"/>
    <w:rsid w:val="00100907"/>
    <w:rsid w:val="001039EC"/>
    <w:rsid w:val="00103B28"/>
    <w:rsid w:val="00103BD7"/>
    <w:rsid w:val="00104288"/>
    <w:rsid w:val="001058BF"/>
    <w:rsid w:val="0010796B"/>
    <w:rsid w:val="00110AF0"/>
    <w:rsid w:val="001111DF"/>
    <w:rsid w:val="0011221F"/>
    <w:rsid w:val="00112B83"/>
    <w:rsid w:val="00116B6B"/>
    <w:rsid w:val="00117D5E"/>
    <w:rsid w:val="00122052"/>
    <w:rsid w:val="00123F64"/>
    <w:rsid w:val="0012515A"/>
    <w:rsid w:val="0012702D"/>
    <w:rsid w:val="001307A2"/>
    <w:rsid w:val="00131890"/>
    <w:rsid w:val="00131DB9"/>
    <w:rsid w:val="00132BB2"/>
    <w:rsid w:val="00133F6C"/>
    <w:rsid w:val="001340F6"/>
    <w:rsid w:val="0013555E"/>
    <w:rsid w:val="00136627"/>
    <w:rsid w:val="001370B1"/>
    <w:rsid w:val="001376AD"/>
    <w:rsid w:val="00137749"/>
    <w:rsid w:val="00140D6E"/>
    <w:rsid w:val="00140FDE"/>
    <w:rsid w:val="00145B25"/>
    <w:rsid w:val="00147716"/>
    <w:rsid w:val="00151086"/>
    <w:rsid w:val="00151568"/>
    <w:rsid w:val="00151CC6"/>
    <w:rsid w:val="001531F2"/>
    <w:rsid w:val="00153BF1"/>
    <w:rsid w:val="00155DDA"/>
    <w:rsid w:val="00156B15"/>
    <w:rsid w:val="00157060"/>
    <w:rsid w:val="001579F8"/>
    <w:rsid w:val="00157FF2"/>
    <w:rsid w:val="001604AD"/>
    <w:rsid w:val="00160840"/>
    <w:rsid w:val="00160BC5"/>
    <w:rsid w:val="00160BF1"/>
    <w:rsid w:val="0016445B"/>
    <w:rsid w:val="00164C5D"/>
    <w:rsid w:val="00170982"/>
    <w:rsid w:val="00171080"/>
    <w:rsid w:val="00171C42"/>
    <w:rsid w:val="00172DC0"/>
    <w:rsid w:val="00172E0F"/>
    <w:rsid w:val="0017424C"/>
    <w:rsid w:val="00175297"/>
    <w:rsid w:val="001754B6"/>
    <w:rsid w:val="00176219"/>
    <w:rsid w:val="00176453"/>
    <w:rsid w:val="00176E59"/>
    <w:rsid w:val="00177683"/>
    <w:rsid w:val="00180BEA"/>
    <w:rsid w:val="001819D3"/>
    <w:rsid w:val="00181F67"/>
    <w:rsid w:val="00182FED"/>
    <w:rsid w:val="0018426E"/>
    <w:rsid w:val="00186D7A"/>
    <w:rsid w:val="0018728F"/>
    <w:rsid w:val="001915EF"/>
    <w:rsid w:val="00191D36"/>
    <w:rsid w:val="00193779"/>
    <w:rsid w:val="0019395F"/>
    <w:rsid w:val="00196BFD"/>
    <w:rsid w:val="001A0C4D"/>
    <w:rsid w:val="001A1166"/>
    <w:rsid w:val="001A1759"/>
    <w:rsid w:val="001A1D7E"/>
    <w:rsid w:val="001A2911"/>
    <w:rsid w:val="001A2BAD"/>
    <w:rsid w:val="001A3D26"/>
    <w:rsid w:val="001A4528"/>
    <w:rsid w:val="001A473A"/>
    <w:rsid w:val="001A57A2"/>
    <w:rsid w:val="001A6F37"/>
    <w:rsid w:val="001A7316"/>
    <w:rsid w:val="001B0ADA"/>
    <w:rsid w:val="001B11AA"/>
    <w:rsid w:val="001B172D"/>
    <w:rsid w:val="001B1D3E"/>
    <w:rsid w:val="001B1DED"/>
    <w:rsid w:val="001B61FD"/>
    <w:rsid w:val="001B76EA"/>
    <w:rsid w:val="001C00E4"/>
    <w:rsid w:val="001C17DD"/>
    <w:rsid w:val="001C1E46"/>
    <w:rsid w:val="001C507B"/>
    <w:rsid w:val="001C548F"/>
    <w:rsid w:val="001C7F42"/>
    <w:rsid w:val="001D058D"/>
    <w:rsid w:val="001D18F4"/>
    <w:rsid w:val="001D1B3E"/>
    <w:rsid w:val="001D2964"/>
    <w:rsid w:val="001D37D0"/>
    <w:rsid w:val="001D440F"/>
    <w:rsid w:val="001D54B6"/>
    <w:rsid w:val="001D58D1"/>
    <w:rsid w:val="001D61AE"/>
    <w:rsid w:val="001D6870"/>
    <w:rsid w:val="001D7D93"/>
    <w:rsid w:val="001E1442"/>
    <w:rsid w:val="001E2FF6"/>
    <w:rsid w:val="001E3F50"/>
    <w:rsid w:val="001E5CCE"/>
    <w:rsid w:val="001EA1BD"/>
    <w:rsid w:val="001F1406"/>
    <w:rsid w:val="001F2778"/>
    <w:rsid w:val="001F2997"/>
    <w:rsid w:val="001F299C"/>
    <w:rsid w:val="001F3EFA"/>
    <w:rsid w:val="001F40B1"/>
    <w:rsid w:val="001F4D43"/>
    <w:rsid w:val="001F4FF9"/>
    <w:rsid w:val="001F7641"/>
    <w:rsid w:val="001F7DC6"/>
    <w:rsid w:val="00202307"/>
    <w:rsid w:val="00204C31"/>
    <w:rsid w:val="002066C3"/>
    <w:rsid w:val="0020697B"/>
    <w:rsid w:val="002109AA"/>
    <w:rsid w:val="00210D00"/>
    <w:rsid w:val="00212E93"/>
    <w:rsid w:val="002133C1"/>
    <w:rsid w:val="002148D1"/>
    <w:rsid w:val="00214DF4"/>
    <w:rsid w:val="00215B75"/>
    <w:rsid w:val="00216FCD"/>
    <w:rsid w:val="00217EDE"/>
    <w:rsid w:val="00221685"/>
    <w:rsid w:val="00222178"/>
    <w:rsid w:val="00222CBD"/>
    <w:rsid w:val="00224285"/>
    <w:rsid w:val="00226002"/>
    <w:rsid w:val="00227D83"/>
    <w:rsid w:val="00233077"/>
    <w:rsid w:val="002335CD"/>
    <w:rsid w:val="00234396"/>
    <w:rsid w:val="00235D2E"/>
    <w:rsid w:val="002360D4"/>
    <w:rsid w:val="0023638D"/>
    <w:rsid w:val="0024288B"/>
    <w:rsid w:val="00244440"/>
    <w:rsid w:val="00245A10"/>
    <w:rsid w:val="00246C08"/>
    <w:rsid w:val="002473A2"/>
    <w:rsid w:val="0025173E"/>
    <w:rsid w:val="0025247E"/>
    <w:rsid w:val="00252951"/>
    <w:rsid w:val="00253053"/>
    <w:rsid w:val="00253D8C"/>
    <w:rsid w:val="0026113E"/>
    <w:rsid w:val="0026275D"/>
    <w:rsid w:val="00263D26"/>
    <w:rsid w:val="00267813"/>
    <w:rsid w:val="0027030A"/>
    <w:rsid w:val="00270F07"/>
    <w:rsid w:val="00272271"/>
    <w:rsid w:val="00276656"/>
    <w:rsid w:val="00281747"/>
    <w:rsid w:val="002817D9"/>
    <w:rsid w:val="00281F48"/>
    <w:rsid w:val="002820B1"/>
    <w:rsid w:val="0028226B"/>
    <w:rsid w:val="002828FE"/>
    <w:rsid w:val="0028423D"/>
    <w:rsid w:val="00284BD0"/>
    <w:rsid w:val="00284F6C"/>
    <w:rsid w:val="002854F6"/>
    <w:rsid w:val="00286125"/>
    <w:rsid w:val="00286CE0"/>
    <w:rsid w:val="0028732E"/>
    <w:rsid w:val="00287726"/>
    <w:rsid w:val="002934FA"/>
    <w:rsid w:val="0029357C"/>
    <w:rsid w:val="00294C09"/>
    <w:rsid w:val="00294CAC"/>
    <w:rsid w:val="00295472"/>
    <w:rsid w:val="00295D2D"/>
    <w:rsid w:val="0029638A"/>
    <w:rsid w:val="00296673"/>
    <w:rsid w:val="002966EC"/>
    <w:rsid w:val="00296E27"/>
    <w:rsid w:val="002A4209"/>
    <w:rsid w:val="002A42A3"/>
    <w:rsid w:val="002A47F2"/>
    <w:rsid w:val="002A4F16"/>
    <w:rsid w:val="002A541B"/>
    <w:rsid w:val="002A5731"/>
    <w:rsid w:val="002A599E"/>
    <w:rsid w:val="002A6D65"/>
    <w:rsid w:val="002A6EAF"/>
    <w:rsid w:val="002A798D"/>
    <w:rsid w:val="002B0417"/>
    <w:rsid w:val="002B1071"/>
    <w:rsid w:val="002B1D96"/>
    <w:rsid w:val="002B2593"/>
    <w:rsid w:val="002B3E50"/>
    <w:rsid w:val="002B4336"/>
    <w:rsid w:val="002B5172"/>
    <w:rsid w:val="002B530B"/>
    <w:rsid w:val="002B6010"/>
    <w:rsid w:val="002B7686"/>
    <w:rsid w:val="002C0D46"/>
    <w:rsid w:val="002C52B8"/>
    <w:rsid w:val="002C62B4"/>
    <w:rsid w:val="002D1395"/>
    <w:rsid w:val="002D1EFD"/>
    <w:rsid w:val="002D2148"/>
    <w:rsid w:val="002D2328"/>
    <w:rsid w:val="002D3536"/>
    <w:rsid w:val="002D3B69"/>
    <w:rsid w:val="002D4414"/>
    <w:rsid w:val="002D5C4D"/>
    <w:rsid w:val="002E01C6"/>
    <w:rsid w:val="002E048A"/>
    <w:rsid w:val="002E1DAE"/>
    <w:rsid w:val="002E1EA3"/>
    <w:rsid w:val="002E23B8"/>
    <w:rsid w:val="002E2B84"/>
    <w:rsid w:val="002E4E3F"/>
    <w:rsid w:val="002E5C17"/>
    <w:rsid w:val="002E5E8E"/>
    <w:rsid w:val="002E6E20"/>
    <w:rsid w:val="002E78CD"/>
    <w:rsid w:val="002F04CF"/>
    <w:rsid w:val="002F184F"/>
    <w:rsid w:val="002F198A"/>
    <w:rsid w:val="002F340E"/>
    <w:rsid w:val="002F39F5"/>
    <w:rsid w:val="002F4034"/>
    <w:rsid w:val="002F4127"/>
    <w:rsid w:val="002F42EF"/>
    <w:rsid w:val="002F5458"/>
    <w:rsid w:val="002F6044"/>
    <w:rsid w:val="002F64FE"/>
    <w:rsid w:val="002F7126"/>
    <w:rsid w:val="002F7320"/>
    <w:rsid w:val="0030297C"/>
    <w:rsid w:val="00302D31"/>
    <w:rsid w:val="00305B3E"/>
    <w:rsid w:val="00306150"/>
    <w:rsid w:val="00306183"/>
    <w:rsid w:val="00307038"/>
    <w:rsid w:val="0031135E"/>
    <w:rsid w:val="00311EA6"/>
    <w:rsid w:val="00312A9C"/>
    <w:rsid w:val="00312B0D"/>
    <w:rsid w:val="0031435B"/>
    <w:rsid w:val="00314D67"/>
    <w:rsid w:val="00316138"/>
    <w:rsid w:val="003200B2"/>
    <w:rsid w:val="003208AE"/>
    <w:rsid w:val="00322A0A"/>
    <w:rsid w:val="00322A71"/>
    <w:rsid w:val="00323600"/>
    <w:rsid w:val="00323929"/>
    <w:rsid w:val="00323FA0"/>
    <w:rsid w:val="0032460F"/>
    <w:rsid w:val="00324865"/>
    <w:rsid w:val="00326029"/>
    <w:rsid w:val="00336351"/>
    <w:rsid w:val="00340B69"/>
    <w:rsid w:val="00340EB0"/>
    <w:rsid w:val="00341D19"/>
    <w:rsid w:val="00344C0D"/>
    <w:rsid w:val="003450EE"/>
    <w:rsid w:val="00345407"/>
    <w:rsid w:val="003472EF"/>
    <w:rsid w:val="00347805"/>
    <w:rsid w:val="00351B73"/>
    <w:rsid w:val="00352330"/>
    <w:rsid w:val="00354C8E"/>
    <w:rsid w:val="00355488"/>
    <w:rsid w:val="00357B8B"/>
    <w:rsid w:val="00362DC0"/>
    <w:rsid w:val="00365460"/>
    <w:rsid w:val="00366925"/>
    <w:rsid w:val="0037022D"/>
    <w:rsid w:val="00371097"/>
    <w:rsid w:val="00372355"/>
    <w:rsid w:val="00372B5A"/>
    <w:rsid w:val="00373AC6"/>
    <w:rsid w:val="00373BC3"/>
    <w:rsid w:val="00375088"/>
    <w:rsid w:val="00375613"/>
    <w:rsid w:val="0037612E"/>
    <w:rsid w:val="00377413"/>
    <w:rsid w:val="003777D4"/>
    <w:rsid w:val="0038176B"/>
    <w:rsid w:val="003852FF"/>
    <w:rsid w:val="0038666A"/>
    <w:rsid w:val="00390D7B"/>
    <w:rsid w:val="00391467"/>
    <w:rsid w:val="0039461A"/>
    <w:rsid w:val="003947B9"/>
    <w:rsid w:val="00394D60"/>
    <w:rsid w:val="003960AC"/>
    <w:rsid w:val="003972FD"/>
    <w:rsid w:val="003A2209"/>
    <w:rsid w:val="003A5211"/>
    <w:rsid w:val="003A5A68"/>
    <w:rsid w:val="003B0225"/>
    <w:rsid w:val="003B2699"/>
    <w:rsid w:val="003B67E2"/>
    <w:rsid w:val="003C1038"/>
    <w:rsid w:val="003C6692"/>
    <w:rsid w:val="003C6861"/>
    <w:rsid w:val="003C6D06"/>
    <w:rsid w:val="003C7A6B"/>
    <w:rsid w:val="003D0A60"/>
    <w:rsid w:val="003D0AF7"/>
    <w:rsid w:val="003D17B3"/>
    <w:rsid w:val="003D180A"/>
    <w:rsid w:val="003D21AE"/>
    <w:rsid w:val="003D7A2A"/>
    <w:rsid w:val="003E0011"/>
    <w:rsid w:val="003E0DA4"/>
    <w:rsid w:val="003E1E2B"/>
    <w:rsid w:val="003E2B09"/>
    <w:rsid w:val="003E2FC6"/>
    <w:rsid w:val="003E507A"/>
    <w:rsid w:val="003E5398"/>
    <w:rsid w:val="003E59D8"/>
    <w:rsid w:val="003E7863"/>
    <w:rsid w:val="003E7964"/>
    <w:rsid w:val="003F0C49"/>
    <w:rsid w:val="003F1909"/>
    <w:rsid w:val="003F38E3"/>
    <w:rsid w:val="003F3E18"/>
    <w:rsid w:val="00400EEC"/>
    <w:rsid w:val="0040148A"/>
    <w:rsid w:val="0040658E"/>
    <w:rsid w:val="0040660C"/>
    <w:rsid w:val="0041114E"/>
    <w:rsid w:val="00412250"/>
    <w:rsid w:val="00412C72"/>
    <w:rsid w:val="00414073"/>
    <w:rsid w:val="00417D7A"/>
    <w:rsid w:val="004204C2"/>
    <w:rsid w:val="00420B90"/>
    <w:rsid w:val="004215D2"/>
    <w:rsid w:val="004236E8"/>
    <w:rsid w:val="00424959"/>
    <w:rsid w:val="0042500B"/>
    <w:rsid w:val="00425A0C"/>
    <w:rsid w:val="00425A55"/>
    <w:rsid w:val="004267ED"/>
    <w:rsid w:val="00426B77"/>
    <w:rsid w:val="00427CA8"/>
    <w:rsid w:val="004328FF"/>
    <w:rsid w:val="00432D87"/>
    <w:rsid w:val="00432E0B"/>
    <w:rsid w:val="00436118"/>
    <w:rsid w:val="00443741"/>
    <w:rsid w:val="004460FA"/>
    <w:rsid w:val="0044687C"/>
    <w:rsid w:val="004478B3"/>
    <w:rsid w:val="00447DDD"/>
    <w:rsid w:val="004502D6"/>
    <w:rsid w:val="00451C0E"/>
    <w:rsid w:val="0045232A"/>
    <w:rsid w:val="004546DC"/>
    <w:rsid w:val="00454AC7"/>
    <w:rsid w:val="00454CF7"/>
    <w:rsid w:val="00455312"/>
    <w:rsid w:val="00461943"/>
    <w:rsid w:val="0046228A"/>
    <w:rsid w:val="00463BD1"/>
    <w:rsid w:val="00464D5A"/>
    <w:rsid w:val="004660EB"/>
    <w:rsid w:val="00466120"/>
    <w:rsid w:val="00467956"/>
    <w:rsid w:val="00467E1E"/>
    <w:rsid w:val="0047390D"/>
    <w:rsid w:val="004739CA"/>
    <w:rsid w:val="004772C6"/>
    <w:rsid w:val="004772D3"/>
    <w:rsid w:val="00477626"/>
    <w:rsid w:val="00480C6F"/>
    <w:rsid w:val="0048149F"/>
    <w:rsid w:val="00481DE5"/>
    <w:rsid w:val="004832DA"/>
    <w:rsid w:val="004868EB"/>
    <w:rsid w:val="00487192"/>
    <w:rsid w:val="00487668"/>
    <w:rsid w:val="0048769D"/>
    <w:rsid w:val="004877B3"/>
    <w:rsid w:val="00490828"/>
    <w:rsid w:val="00491050"/>
    <w:rsid w:val="004910FD"/>
    <w:rsid w:val="00491208"/>
    <w:rsid w:val="0049147F"/>
    <w:rsid w:val="004917FF"/>
    <w:rsid w:val="00493D7B"/>
    <w:rsid w:val="00495754"/>
    <w:rsid w:val="0049582F"/>
    <w:rsid w:val="00495B75"/>
    <w:rsid w:val="0049683A"/>
    <w:rsid w:val="0049794F"/>
    <w:rsid w:val="004A2BF9"/>
    <w:rsid w:val="004A4016"/>
    <w:rsid w:val="004A448A"/>
    <w:rsid w:val="004A4B4B"/>
    <w:rsid w:val="004A600D"/>
    <w:rsid w:val="004A66B7"/>
    <w:rsid w:val="004A74BA"/>
    <w:rsid w:val="004B176A"/>
    <w:rsid w:val="004B25ED"/>
    <w:rsid w:val="004B3478"/>
    <w:rsid w:val="004B3A20"/>
    <w:rsid w:val="004B4399"/>
    <w:rsid w:val="004B5F1E"/>
    <w:rsid w:val="004B7461"/>
    <w:rsid w:val="004B7E2A"/>
    <w:rsid w:val="004C1CB1"/>
    <w:rsid w:val="004C2CEB"/>
    <w:rsid w:val="004C4372"/>
    <w:rsid w:val="004C570A"/>
    <w:rsid w:val="004C5D5C"/>
    <w:rsid w:val="004C5E72"/>
    <w:rsid w:val="004C63DA"/>
    <w:rsid w:val="004D0C3E"/>
    <w:rsid w:val="004D14A3"/>
    <w:rsid w:val="004D1813"/>
    <w:rsid w:val="004D1D94"/>
    <w:rsid w:val="004D2B8F"/>
    <w:rsid w:val="004D3522"/>
    <w:rsid w:val="004D3C3E"/>
    <w:rsid w:val="004D7D72"/>
    <w:rsid w:val="004D7F9E"/>
    <w:rsid w:val="004E2BF1"/>
    <w:rsid w:val="004E42A7"/>
    <w:rsid w:val="004E62A3"/>
    <w:rsid w:val="004F36EA"/>
    <w:rsid w:val="004F4F6A"/>
    <w:rsid w:val="004F5DF2"/>
    <w:rsid w:val="004F6ECC"/>
    <w:rsid w:val="004F7C21"/>
    <w:rsid w:val="00500FF8"/>
    <w:rsid w:val="00501240"/>
    <w:rsid w:val="00501576"/>
    <w:rsid w:val="00502B16"/>
    <w:rsid w:val="00505675"/>
    <w:rsid w:val="00506038"/>
    <w:rsid w:val="00506598"/>
    <w:rsid w:val="0050791C"/>
    <w:rsid w:val="00515914"/>
    <w:rsid w:val="00516AEB"/>
    <w:rsid w:val="0051709B"/>
    <w:rsid w:val="0052027E"/>
    <w:rsid w:val="00520717"/>
    <w:rsid w:val="0052237C"/>
    <w:rsid w:val="005228E9"/>
    <w:rsid w:val="0052354D"/>
    <w:rsid w:val="005239BB"/>
    <w:rsid w:val="00523EDA"/>
    <w:rsid w:val="005248C9"/>
    <w:rsid w:val="00524E15"/>
    <w:rsid w:val="0052511C"/>
    <w:rsid w:val="00526873"/>
    <w:rsid w:val="00530CB0"/>
    <w:rsid w:val="00530D91"/>
    <w:rsid w:val="005324F3"/>
    <w:rsid w:val="00534000"/>
    <w:rsid w:val="00534D1B"/>
    <w:rsid w:val="00535DD8"/>
    <w:rsid w:val="00540B2B"/>
    <w:rsid w:val="005423C8"/>
    <w:rsid w:val="00544FBA"/>
    <w:rsid w:val="005450C3"/>
    <w:rsid w:val="00546C19"/>
    <w:rsid w:val="005504CA"/>
    <w:rsid w:val="00550FA7"/>
    <w:rsid w:val="00551A22"/>
    <w:rsid w:val="00552101"/>
    <w:rsid w:val="00554860"/>
    <w:rsid w:val="00555491"/>
    <w:rsid w:val="005572E4"/>
    <w:rsid w:val="005615AA"/>
    <w:rsid w:val="005617CB"/>
    <w:rsid w:val="00561A4E"/>
    <w:rsid w:val="00562393"/>
    <w:rsid w:val="00562B00"/>
    <w:rsid w:val="005633AC"/>
    <w:rsid w:val="00565C06"/>
    <w:rsid w:val="0056611E"/>
    <w:rsid w:val="00566305"/>
    <w:rsid w:val="0057135C"/>
    <w:rsid w:val="00576524"/>
    <w:rsid w:val="0057779F"/>
    <w:rsid w:val="00581B92"/>
    <w:rsid w:val="00581FB7"/>
    <w:rsid w:val="0058231D"/>
    <w:rsid w:val="005825B2"/>
    <w:rsid w:val="00585C8B"/>
    <w:rsid w:val="005875AA"/>
    <w:rsid w:val="00591A2D"/>
    <w:rsid w:val="0059428C"/>
    <w:rsid w:val="00594E26"/>
    <w:rsid w:val="00594F06"/>
    <w:rsid w:val="00595FAB"/>
    <w:rsid w:val="0059600C"/>
    <w:rsid w:val="0059642E"/>
    <w:rsid w:val="00596F5F"/>
    <w:rsid w:val="00597FBA"/>
    <w:rsid w:val="005A30E9"/>
    <w:rsid w:val="005A6C56"/>
    <w:rsid w:val="005A73BA"/>
    <w:rsid w:val="005A7556"/>
    <w:rsid w:val="005A7D07"/>
    <w:rsid w:val="005B23E1"/>
    <w:rsid w:val="005B39E5"/>
    <w:rsid w:val="005B5411"/>
    <w:rsid w:val="005B5CE5"/>
    <w:rsid w:val="005B5EB7"/>
    <w:rsid w:val="005B62C4"/>
    <w:rsid w:val="005B636C"/>
    <w:rsid w:val="005B6C0F"/>
    <w:rsid w:val="005B782C"/>
    <w:rsid w:val="005C2558"/>
    <w:rsid w:val="005C27D0"/>
    <w:rsid w:val="005C3252"/>
    <w:rsid w:val="005C5A1D"/>
    <w:rsid w:val="005D24FC"/>
    <w:rsid w:val="005D2825"/>
    <w:rsid w:val="005D3214"/>
    <w:rsid w:val="005D32D5"/>
    <w:rsid w:val="005D442C"/>
    <w:rsid w:val="005D5A1C"/>
    <w:rsid w:val="005D5EF7"/>
    <w:rsid w:val="005D724E"/>
    <w:rsid w:val="005E0091"/>
    <w:rsid w:val="005E0B81"/>
    <w:rsid w:val="005E17E6"/>
    <w:rsid w:val="005E3E31"/>
    <w:rsid w:val="005E5795"/>
    <w:rsid w:val="005E6B91"/>
    <w:rsid w:val="005F3EDC"/>
    <w:rsid w:val="005F497D"/>
    <w:rsid w:val="005F644E"/>
    <w:rsid w:val="005F6C90"/>
    <w:rsid w:val="005F7A60"/>
    <w:rsid w:val="006007DD"/>
    <w:rsid w:val="006009A7"/>
    <w:rsid w:val="00602DA8"/>
    <w:rsid w:val="00603AF2"/>
    <w:rsid w:val="00605462"/>
    <w:rsid w:val="00607D7B"/>
    <w:rsid w:val="0061001C"/>
    <w:rsid w:val="006110FA"/>
    <w:rsid w:val="00611F49"/>
    <w:rsid w:val="006126ED"/>
    <w:rsid w:val="006137FE"/>
    <w:rsid w:val="00615B05"/>
    <w:rsid w:val="0061677A"/>
    <w:rsid w:val="006171DF"/>
    <w:rsid w:val="006219AA"/>
    <w:rsid w:val="00622283"/>
    <w:rsid w:val="00624324"/>
    <w:rsid w:val="00624607"/>
    <w:rsid w:val="00624815"/>
    <w:rsid w:val="00624D68"/>
    <w:rsid w:val="0062621A"/>
    <w:rsid w:val="0062668D"/>
    <w:rsid w:val="00627896"/>
    <w:rsid w:val="006308C1"/>
    <w:rsid w:val="00633A0E"/>
    <w:rsid w:val="0063502D"/>
    <w:rsid w:val="006351B9"/>
    <w:rsid w:val="006360FE"/>
    <w:rsid w:val="00636D0A"/>
    <w:rsid w:val="00636FBB"/>
    <w:rsid w:val="00637093"/>
    <w:rsid w:val="0063763B"/>
    <w:rsid w:val="00637A28"/>
    <w:rsid w:val="00637BF7"/>
    <w:rsid w:val="006416E7"/>
    <w:rsid w:val="00642890"/>
    <w:rsid w:val="00642C8D"/>
    <w:rsid w:val="00645006"/>
    <w:rsid w:val="006455B2"/>
    <w:rsid w:val="00646559"/>
    <w:rsid w:val="00650EF1"/>
    <w:rsid w:val="00650F57"/>
    <w:rsid w:val="00651917"/>
    <w:rsid w:val="006535F7"/>
    <w:rsid w:val="00653B60"/>
    <w:rsid w:val="00654771"/>
    <w:rsid w:val="006549BE"/>
    <w:rsid w:val="00654D2F"/>
    <w:rsid w:val="0066011D"/>
    <w:rsid w:val="0066032C"/>
    <w:rsid w:val="006641D8"/>
    <w:rsid w:val="00665C3D"/>
    <w:rsid w:val="00667F13"/>
    <w:rsid w:val="00671537"/>
    <w:rsid w:val="00672100"/>
    <w:rsid w:val="00672F69"/>
    <w:rsid w:val="00673F9C"/>
    <w:rsid w:val="006758EF"/>
    <w:rsid w:val="0067640F"/>
    <w:rsid w:val="00684240"/>
    <w:rsid w:val="00684D0F"/>
    <w:rsid w:val="00685DFD"/>
    <w:rsid w:val="006866B1"/>
    <w:rsid w:val="00687113"/>
    <w:rsid w:val="00690E4D"/>
    <w:rsid w:val="00691ABF"/>
    <w:rsid w:val="00693936"/>
    <w:rsid w:val="006A06A3"/>
    <w:rsid w:val="006A0A83"/>
    <w:rsid w:val="006A1DE2"/>
    <w:rsid w:val="006A630B"/>
    <w:rsid w:val="006A705E"/>
    <w:rsid w:val="006A7752"/>
    <w:rsid w:val="006A78F2"/>
    <w:rsid w:val="006B003D"/>
    <w:rsid w:val="006B585B"/>
    <w:rsid w:val="006B5C20"/>
    <w:rsid w:val="006B5EEE"/>
    <w:rsid w:val="006B7148"/>
    <w:rsid w:val="006C0E50"/>
    <w:rsid w:val="006C2DC4"/>
    <w:rsid w:val="006C341A"/>
    <w:rsid w:val="006C3CAB"/>
    <w:rsid w:val="006C66EE"/>
    <w:rsid w:val="006C70C6"/>
    <w:rsid w:val="006D257E"/>
    <w:rsid w:val="006D2C4A"/>
    <w:rsid w:val="006D31B9"/>
    <w:rsid w:val="006D4C89"/>
    <w:rsid w:val="006D4DDB"/>
    <w:rsid w:val="006D4E04"/>
    <w:rsid w:val="006D52DD"/>
    <w:rsid w:val="006E3572"/>
    <w:rsid w:val="006E4B57"/>
    <w:rsid w:val="006E6024"/>
    <w:rsid w:val="006F01C2"/>
    <w:rsid w:val="006F14A1"/>
    <w:rsid w:val="006F311F"/>
    <w:rsid w:val="006F3F58"/>
    <w:rsid w:val="006F4254"/>
    <w:rsid w:val="006F42B9"/>
    <w:rsid w:val="006F476D"/>
    <w:rsid w:val="006F57E4"/>
    <w:rsid w:val="006F6D39"/>
    <w:rsid w:val="00704F74"/>
    <w:rsid w:val="00706375"/>
    <w:rsid w:val="00706492"/>
    <w:rsid w:val="00706D7C"/>
    <w:rsid w:val="0071159D"/>
    <w:rsid w:val="007123AE"/>
    <w:rsid w:val="00712A11"/>
    <w:rsid w:val="007145E4"/>
    <w:rsid w:val="00715F14"/>
    <w:rsid w:val="00717525"/>
    <w:rsid w:val="007177DC"/>
    <w:rsid w:val="0072151B"/>
    <w:rsid w:val="00721E85"/>
    <w:rsid w:val="00722FDC"/>
    <w:rsid w:val="00725B2D"/>
    <w:rsid w:val="00727BEF"/>
    <w:rsid w:val="0073072D"/>
    <w:rsid w:val="00731158"/>
    <w:rsid w:val="00731E39"/>
    <w:rsid w:val="00732914"/>
    <w:rsid w:val="00732CD7"/>
    <w:rsid w:val="00736C36"/>
    <w:rsid w:val="007370EF"/>
    <w:rsid w:val="00737CCD"/>
    <w:rsid w:val="00742238"/>
    <w:rsid w:val="007443A1"/>
    <w:rsid w:val="0074453C"/>
    <w:rsid w:val="00744EBB"/>
    <w:rsid w:val="00744FE2"/>
    <w:rsid w:val="0075009B"/>
    <w:rsid w:val="007504F1"/>
    <w:rsid w:val="00750D00"/>
    <w:rsid w:val="00751472"/>
    <w:rsid w:val="00752C75"/>
    <w:rsid w:val="00754461"/>
    <w:rsid w:val="00754639"/>
    <w:rsid w:val="00755B1E"/>
    <w:rsid w:val="00755C29"/>
    <w:rsid w:val="00756A1E"/>
    <w:rsid w:val="00756BF7"/>
    <w:rsid w:val="007572EF"/>
    <w:rsid w:val="007602E7"/>
    <w:rsid w:val="007605FE"/>
    <w:rsid w:val="00761FC7"/>
    <w:rsid w:val="007629BC"/>
    <w:rsid w:val="00763060"/>
    <w:rsid w:val="0076320B"/>
    <w:rsid w:val="0076656C"/>
    <w:rsid w:val="00766F88"/>
    <w:rsid w:val="00767BE7"/>
    <w:rsid w:val="0077125E"/>
    <w:rsid w:val="00771546"/>
    <w:rsid w:val="00771943"/>
    <w:rsid w:val="007725C1"/>
    <w:rsid w:val="00772D49"/>
    <w:rsid w:val="00776B12"/>
    <w:rsid w:val="00776B34"/>
    <w:rsid w:val="007776EC"/>
    <w:rsid w:val="0077791E"/>
    <w:rsid w:val="0077B8CF"/>
    <w:rsid w:val="007818F8"/>
    <w:rsid w:val="00783DF6"/>
    <w:rsid w:val="0078554A"/>
    <w:rsid w:val="00787B14"/>
    <w:rsid w:val="00790D6C"/>
    <w:rsid w:val="00791C51"/>
    <w:rsid w:val="00792820"/>
    <w:rsid w:val="00792F67"/>
    <w:rsid w:val="007947D4"/>
    <w:rsid w:val="00797268"/>
    <w:rsid w:val="007A0C6D"/>
    <w:rsid w:val="007A777B"/>
    <w:rsid w:val="007B062D"/>
    <w:rsid w:val="007B1B50"/>
    <w:rsid w:val="007B2612"/>
    <w:rsid w:val="007B2EA1"/>
    <w:rsid w:val="007B398F"/>
    <w:rsid w:val="007B425A"/>
    <w:rsid w:val="007B615C"/>
    <w:rsid w:val="007B6B08"/>
    <w:rsid w:val="007B7688"/>
    <w:rsid w:val="007B77EE"/>
    <w:rsid w:val="007C01A1"/>
    <w:rsid w:val="007C23B5"/>
    <w:rsid w:val="007C3CFF"/>
    <w:rsid w:val="007C45A0"/>
    <w:rsid w:val="007C47DD"/>
    <w:rsid w:val="007C4B3C"/>
    <w:rsid w:val="007C5431"/>
    <w:rsid w:val="007D1746"/>
    <w:rsid w:val="007D231D"/>
    <w:rsid w:val="007D2A70"/>
    <w:rsid w:val="007D482E"/>
    <w:rsid w:val="007D583E"/>
    <w:rsid w:val="007E0628"/>
    <w:rsid w:val="007E0B53"/>
    <w:rsid w:val="007E0D2C"/>
    <w:rsid w:val="007E1700"/>
    <w:rsid w:val="007E1BFC"/>
    <w:rsid w:val="007E36E8"/>
    <w:rsid w:val="007E3D6D"/>
    <w:rsid w:val="007E441E"/>
    <w:rsid w:val="007E4EC6"/>
    <w:rsid w:val="007E606D"/>
    <w:rsid w:val="007E6DEF"/>
    <w:rsid w:val="007E73B0"/>
    <w:rsid w:val="007F0AF2"/>
    <w:rsid w:val="007F232E"/>
    <w:rsid w:val="007F4679"/>
    <w:rsid w:val="008013DC"/>
    <w:rsid w:val="00803004"/>
    <w:rsid w:val="00803BA9"/>
    <w:rsid w:val="00804185"/>
    <w:rsid w:val="0080649E"/>
    <w:rsid w:val="008067C6"/>
    <w:rsid w:val="008078E2"/>
    <w:rsid w:val="00810578"/>
    <w:rsid w:val="008105F7"/>
    <w:rsid w:val="008114EE"/>
    <w:rsid w:val="00812C5B"/>
    <w:rsid w:val="0081456C"/>
    <w:rsid w:val="0081524F"/>
    <w:rsid w:val="00815AD8"/>
    <w:rsid w:val="0081628D"/>
    <w:rsid w:val="008210B5"/>
    <w:rsid w:val="0082175B"/>
    <w:rsid w:val="00822B36"/>
    <w:rsid w:val="00823988"/>
    <w:rsid w:val="008244EB"/>
    <w:rsid w:val="008250CF"/>
    <w:rsid w:val="00825913"/>
    <w:rsid w:val="00826378"/>
    <w:rsid w:val="00826BEC"/>
    <w:rsid w:val="0082765E"/>
    <w:rsid w:val="0083350E"/>
    <w:rsid w:val="00834E61"/>
    <w:rsid w:val="0083582D"/>
    <w:rsid w:val="008373E4"/>
    <w:rsid w:val="00837E17"/>
    <w:rsid w:val="00840844"/>
    <w:rsid w:val="00840981"/>
    <w:rsid w:val="00841367"/>
    <w:rsid w:val="00842962"/>
    <w:rsid w:val="00842D29"/>
    <w:rsid w:val="00844CA1"/>
    <w:rsid w:val="00845526"/>
    <w:rsid w:val="00845D26"/>
    <w:rsid w:val="008463AC"/>
    <w:rsid w:val="00847031"/>
    <w:rsid w:val="00847D41"/>
    <w:rsid w:val="00850483"/>
    <w:rsid w:val="00850C1A"/>
    <w:rsid w:val="0085347A"/>
    <w:rsid w:val="008540CC"/>
    <w:rsid w:val="00854275"/>
    <w:rsid w:val="00856276"/>
    <w:rsid w:val="008570EF"/>
    <w:rsid w:val="00857322"/>
    <w:rsid w:val="0085794D"/>
    <w:rsid w:val="0085796F"/>
    <w:rsid w:val="00857CD1"/>
    <w:rsid w:val="0086301B"/>
    <w:rsid w:val="00865A0D"/>
    <w:rsid w:val="0086612A"/>
    <w:rsid w:val="00866D35"/>
    <w:rsid w:val="008675A5"/>
    <w:rsid w:val="00867D61"/>
    <w:rsid w:val="00867DA2"/>
    <w:rsid w:val="00870A40"/>
    <w:rsid w:val="00872A4D"/>
    <w:rsid w:val="00872F95"/>
    <w:rsid w:val="0087380B"/>
    <w:rsid w:val="00874262"/>
    <w:rsid w:val="00875063"/>
    <w:rsid w:val="00876D2A"/>
    <w:rsid w:val="00877354"/>
    <w:rsid w:val="0087736A"/>
    <w:rsid w:val="0088078A"/>
    <w:rsid w:val="00880C02"/>
    <w:rsid w:val="008831A9"/>
    <w:rsid w:val="008846DE"/>
    <w:rsid w:val="00886D06"/>
    <w:rsid w:val="008873C7"/>
    <w:rsid w:val="00887D4D"/>
    <w:rsid w:val="00887F8D"/>
    <w:rsid w:val="008915C3"/>
    <w:rsid w:val="00891868"/>
    <w:rsid w:val="008926F1"/>
    <w:rsid w:val="00893BB1"/>
    <w:rsid w:val="00894270"/>
    <w:rsid w:val="008968CD"/>
    <w:rsid w:val="008A1A1A"/>
    <w:rsid w:val="008A4049"/>
    <w:rsid w:val="008A4BEB"/>
    <w:rsid w:val="008B00E2"/>
    <w:rsid w:val="008B09FF"/>
    <w:rsid w:val="008B327D"/>
    <w:rsid w:val="008B437C"/>
    <w:rsid w:val="008B470D"/>
    <w:rsid w:val="008B57D8"/>
    <w:rsid w:val="008B6C50"/>
    <w:rsid w:val="008B7566"/>
    <w:rsid w:val="008B77A3"/>
    <w:rsid w:val="008C2893"/>
    <w:rsid w:val="008C3560"/>
    <w:rsid w:val="008C3DE8"/>
    <w:rsid w:val="008C436F"/>
    <w:rsid w:val="008C7829"/>
    <w:rsid w:val="008D1C14"/>
    <w:rsid w:val="008D263C"/>
    <w:rsid w:val="008D2B47"/>
    <w:rsid w:val="008E10EA"/>
    <w:rsid w:val="008E1D16"/>
    <w:rsid w:val="008E239F"/>
    <w:rsid w:val="008E2FD9"/>
    <w:rsid w:val="008E404D"/>
    <w:rsid w:val="008E5659"/>
    <w:rsid w:val="008E5B98"/>
    <w:rsid w:val="008E5EEC"/>
    <w:rsid w:val="008E6DAE"/>
    <w:rsid w:val="008E7972"/>
    <w:rsid w:val="008E7F54"/>
    <w:rsid w:val="008F037B"/>
    <w:rsid w:val="008F14E9"/>
    <w:rsid w:val="008F17D2"/>
    <w:rsid w:val="008F25DC"/>
    <w:rsid w:val="008F2C04"/>
    <w:rsid w:val="008F767C"/>
    <w:rsid w:val="009011C2"/>
    <w:rsid w:val="00901A90"/>
    <w:rsid w:val="00902BB1"/>
    <w:rsid w:val="0090343A"/>
    <w:rsid w:val="00903C68"/>
    <w:rsid w:val="00904E0D"/>
    <w:rsid w:val="00905297"/>
    <w:rsid w:val="00905C64"/>
    <w:rsid w:val="009065E5"/>
    <w:rsid w:val="00907663"/>
    <w:rsid w:val="00910E29"/>
    <w:rsid w:val="00911C1B"/>
    <w:rsid w:val="00913154"/>
    <w:rsid w:val="0091417D"/>
    <w:rsid w:val="00914B44"/>
    <w:rsid w:val="00915DF7"/>
    <w:rsid w:val="00917893"/>
    <w:rsid w:val="00920C63"/>
    <w:rsid w:val="009212DD"/>
    <w:rsid w:val="00921916"/>
    <w:rsid w:val="009242A8"/>
    <w:rsid w:val="00925A0F"/>
    <w:rsid w:val="00926A2C"/>
    <w:rsid w:val="0092725A"/>
    <w:rsid w:val="009278E8"/>
    <w:rsid w:val="00930FE6"/>
    <w:rsid w:val="009312EF"/>
    <w:rsid w:val="00932019"/>
    <w:rsid w:val="009332F4"/>
    <w:rsid w:val="009348F3"/>
    <w:rsid w:val="00934BA0"/>
    <w:rsid w:val="00940D92"/>
    <w:rsid w:val="00942347"/>
    <w:rsid w:val="00942E4B"/>
    <w:rsid w:val="009440F3"/>
    <w:rsid w:val="00944FD4"/>
    <w:rsid w:val="009458B4"/>
    <w:rsid w:val="00946AF4"/>
    <w:rsid w:val="00947D4C"/>
    <w:rsid w:val="00950357"/>
    <w:rsid w:val="00951CCA"/>
    <w:rsid w:val="00951F99"/>
    <w:rsid w:val="009526C1"/>
    <w:rsid w:val="009547C6"/>
    <w:rsid w:val="00956566"/>
    <w:rsid w:val="009604BD"/>
    <w:rsid w:val="00961BC8"/>
    <w:rsid w:val="00962854"/>
    <w:rsid w:val="00963422"/>
    <w:rsid w:val="00963BDD"/>
    <w:rsid w:val="00964FA7"/>
    <w:rsid w:val="00970541"/>
    <w:rsid w:val="00970683"/>
    <w:rsid w:val="00971435"/>
    <w:rsid w:val="009733F1"/>
    <w:rsid w:val="0097746E"/>
    <w:rsid w:val="009821C2"/>
    <w:rsid w:val="00983E00"/>
    <w:rsid w:val="00983F02"/>
    <w:rsid w:val="0098404E"/>
    <w:rsid w:val="00984E97"/>
    <w:rsid w:val="009872F9"/>
    <w:rsid w:val="009875D1"/>
    <w:rsid w:val="00990AC6"/>
    <w:rsid w:val="00991436"/>
    <w:rsid w:val="00992F57"/>
    <w:rsid w:val="0099501D"/>
    <w:rsid w:val="009979C2"/>
    <w:rsid w:val="009A1690"/>
    <w:rsid w:val="009A43E9"/>
    <w:rsid w:val="009A4F3B"/>
    <w:rsid w:val="009A5029"/>
    <w:rsid w:val="009A743C"/>
    <w:rsid w:val="009A7AE0"/>
    <w:rsid w:val="009B0432"/>
    <w:rsid w:val="009B05DE"/>
    <w:rsid w:val="009B1B20"/>
    <w:rsid w:val="009B4CA7"/>
    <w:rsid w:val="009B544C"/>
    <w:rsid w:val="009B69C1"/>
    <w:rsid w:val="009B6D66"/>
    <w:rsid w:val="009C1492"/>
    <w:rsid w:val="009C1958"/>
    <w:rsid w:val="009C2250"/>
    <w:rsid w:val="009C7DE9"/>
    <w:rsid w:val="009D0E54"/>
    <w:rsid w:val="009D270E"/>
    <w:rsid w:val="009D3644"/>
    <w:rsid w:val="009D3D99"/>
    <w:rsid w:val="009D446B"/>
    <w:rsid w:val="009D4FB8"/>
    <w:rsid w:val="009D5F3B"/>
    <w:rsid w:val="009D659A"/>
    <w:rsid w:val="009E002D"/>
    <w:rsid w:val="009E2636"/>
    <w:rsid w:val="009E265E"/>
    <w:rsid w:val="009E3A91"/>
    <w:rsid w:val="009E55D9"/>
    <w:rsid w:val="009E5E62"/>
    <w:rsid w:val="009F2B3B"/>
    <w:rsid w:val="009F52FD"/>
    <w:rsid w:val="009F5BFA"/>
    <w:rsid w:val="009F74F9"/>
    <w:rsid w:val="00A002ED"/>
    <w:rsid w:val="00A02AB2"/>
    <w:rsid w:val="00A04C1E"/>
    <w:rsid w:val="00A04F3A"/>
    <w:rsid w:val="00A0587D"/>
    <w:rsid w:val="00A0751C"/>
    <w:rsid w:val="00A07881"/>
    <w:rsid w:val="00A10667"/>
    <w:rsid w:val="00A14B59"/>
    <w:rsid w:val="00A16735"/>
    <w:rsid w:val="00A20AF2"/>
    <w:rsid w:val="00A21A9A"/>
    <w:rsid w:val="00A22F07"/>
    <w:rsid w:val="00A24CF3"/>
    <w:rsid w:val="00A315DD"/>
    <w:rsid w:val="00A334FE"/>
    <w:rsid w:val="00A3591C"/>
    <w:rsid w:val="00A37379"/>
    <w:rsid w:val="00A377CE"/>
    <w:rsid w:val="00A41E3B"/>
    <w:rsid w:val="00A42939"/>
    <w:rsid w:val="00A4294F"/>
    <w:rsid w:val="00A4321B"/>
    <w:rsid w:val="00A44459"/>
    <w:rsid w:val="00A4478B"/>
    <w:rsid w:val="00A45390"/>
    <w:rsid w:val="00A45BCC"/>
    <w:rsid w:val="00A47EB9"/>
    <w:rsid w:val="00A50C84"/>
    <w:rsid w:val="00A55AA3"/>
    <w:rsid w:val="00A57579"/>
    <w:rsid w:val="00A61B63"/>
    <w:rsid w:val="00A61FF6"/>
    <w:rsid w:val="00A6317E"/>
    <w:rsid w:val="00A64630"/>
    <w:rsid w:val="00A64EAE"/>
    <w:rsid w:val="00A658F0"/>
    <w:rsid w:val="00A65BD4"/>
    <w:rsid w:val="00A66880"/>
    <w:rsid w:val="00A70419"/>
    <w:rsid w:val="00A705A2"/>
    <w:rsid w:val="00A70B03"/>
    <w:rsid w:val="00A70C2C"/>
    <w:rsid w:val="00A73072"/>
    <w:rsid w:val="00A7309D"/>
    <w:rsid w:val="00A73FC8"/>
    <w:rsid w:val="00A74499"/>
    <w:rsid w:val="00A747BD"/>
    <w:rsid w:val="00A74A14"/>
    <w:rsid w:val="00A77357"/>
    <w:rsid w:val="00A805E6"/>
    <w:rsid w:val="00A80849"/>
    <w:rsid w:val="00A9176E"/>
    <w:rsid w:val="00A92624"/>
    <w:rsid w:val="00A92D35"/>
    <w:rsid w:val="00A938A7"/>
    <w:rsid w:val="00A93973"/>
    <w:rsid w:val="00A95A31"/>
    <w:rsid w:val="00A95E13"/>
    <w:rsid w:val="00A962F1"/>
    <w:rsid w:val="00A97437"/>
    <w:rsid w:val="00A979BB"/>
    <w:rsid w:val="00AA0790"/>
    <w:rsid w:val="00AA0E1C"/>
    <w:rsid w:val="00AA355B"/>
    <w:rsid w:val="00AA388E"/>
    <w:rsid w:val="00AA5E8C"/>
    <w:rsid w:val="00AA6ED2"/>
    <w:rsid w:val="00AA7353"/>
    <w:rsid w:val="00AB1286"/>
    <w:rsid w:val="00AB15DF"/>
    <w:rsid w:val="00AB1BEF"/>
    <w:rsid w:val="00AB200B"/>
    <w:rsid w:val="00AB6AA1"/>
    <w:rsid w:val="00AC0680"/>
    <w:rsid w:val="00AC20D5"/>
    <w:rsid w:val="00AC2AC1"/>
    <w:rsid w:val="00AC313F"/>
    <w:rsid w:val="00AC316E"/>
    <w:rsid w:val="00AC3DB2"/>
    <w:rsid w:val="00AC4031"/>
    <w:rsid w:val="00AC40CA"/>
    <w:rsid w:val="00AC573E"/>
    <w:rsid w:val="00AC7167"/>
    <w:rsid w:val="00AD0973"/>
    <w:rsid w:val="00AD305C"/>
    <w:rsid w:val="00AD3B58"/>
    <w:rsid w:val="00AD4AFB"/>
    <w:rsid w:val="00AD4F20"/>
    <w:rsid w:val="00AD638C"/>
    <w:rsid w:val="00AD650D"/>
    <w:rsid w:val="00AD7D68"/>
    <w:rsid w:val="00AE1A74"/>
    <w:rsid w:val="00AE1F2C"/>
    <w:rsid w:val="00AE1F66"/>
    <w:rsid w:val="00AE2ACB"/>
    <w:rsid w:val="00AE38D5"/>
    <w:rsid w:val="00AE3DB3"/>
    <w:rsid w:val="00AE47EE"/>
    <w:rsid w:val="00AE586C"/>
    <w:rsid w:val="00AE611C"/>
    <w:rsid w:val="00AE7CC1"/>
    <w:rsid w:val="00AF08C9"/>
    <w:rsid w:val="00AF1890"/>
    <w:rsid w:val="00AF1E70"/>
    <w:rsid w:val="00AF25A0"/>
    <w:rsid w:val="00AF3A7E"/>
    <w:rsid w:val="00AF5109"/>
    <w:rsid w:val="00AF79E3"/>
    <w:rsid w:val="00AF7F63"/>
    <w:rsid w:val="00B00535"/>
    <w:rsid w:val="00B013E4"/>
    <w:rsid w:val="00B0548B"/>
    <w:rsid w:val="00B060DF"/>
    <w:rsid w:val="00B11092"/>
    <w:rsid w:val="00B13463"/>
    <w:rsid w:val="00B138F8"/>
    <w:rsid w:val="00B150C8"/>
    <w:rsid w:val="00B15332"/>
    <w:rsid w:val="00B15460"/>
    <w:rsid w:val="00B209CD"/>
    <w:rsid w:val="00B23D7C"/>
    <w:rsid w:val="00B24805"/>
    <w:rsid w:val="00B26011"/>
    <w:rsid w:val="00B275FF"/>
    <w:rsid w:val="00B34358"/>
    <w:rsid w:val="00B3455B"/>
    <w:rsid w:val="00B357BF"/>
    <w:rsid w:val="00B409FB"/>
    <w:rsid w:val="00B430FD"/>
    <w:rsid w:val="00B432B0"/>
    <w:rsid w:val="00B46821"/>
    <w:rsid w:val="00B474A7"/>
    <w:rsid w:val="00B50A85"/>
    <w:rsid w:val="00B52ABC"/>
    <w:rsid w:val="00B53612"/>
    <w:rsid w:val="00B5497B"/>
    <w:rsid w:val="00B54DDD"/>
    <w:rsid w:val="00B600D3"/>
    <w:rsid w:val="00B61456"/>
    <w:rsid w:val="00B62760"/>
    <w:rsid w:val="00B66242"/>
    <w:rsid w:val="00B66466"/>
    <w:rsid w:val="00B678A5"/>
    <w:rsid w:val="00B70FB0"/>
    <w:rsid w:val="00B7158E"/>
    <w:rsid w:val="00B728BA"/>
    <w:rsid w:val="00B75DF2"/>
    <w:rsid w:val="00B8059D"/>
    <w:rsid w:val="00B82EE3"/>
    <w:rsid w:val="00B840D6"/>
    <w:rsid w:val="00B84A90"/>
    <w:rsid w:val="00B8690C"/>
    <w:rsid w:val="00B86EE6"/>
    <w:rsid w:val="00B87336"/>
    <w:rsid w:val="00B90D6E"/>
    <w:rsid w:val="00B91FA4"/>
    <w:rsid w:val="00B92786"/>
    <w:rsid w:val="00B94E19"/>
    <w:rsid w:val="00B956A2"/>
    <w:rsid w:val="00B958DC"/>
    <w:rsid w:val="00B96467"/>
    <w:rsid w:val="00BA00F6"/>
    <w:rsid w:val="00BA097C"/>
    <w:rsid w:val="00BA0DC3"/>
    <w:rsid w:val="00BA1C66"/>
    <w:rsid w:val="00BA25D9"/>
    <w:rsid w:val="00BA2BCC"/>
    <w:rsid w:val="00BA31AE"/>
    <w:rsid w:val="00BA3752"/>
    <w:rsid w:val="00BA440F"/>
    <w:rsid w:val="00BA4BB0"/>
    <w:rsid w:val="00BA54CC"/>
    <w:rsid w:val="00BA62D9"/>
    <w:rsid w:val="00BA7074"/>
    <w:rsid w:val="00BA7721"/>
    <w:rsid w:val="00BB12DE"/>
    <w:rsid w:val="00BB1D66"/>
    <w:rsid w:val="00BB4BF1"/>
    <w:rsid w:val="00BC0213"/>
    <w:rsid w:val="00BC088F"/>
    <w:rsid w:val="00BC27DC"/>
    <w:rsid w:val="00BC4CED"/>
    <w:rsid w:val="00BC71D6"/>
    <w:rsid w:val="00BD1564"/>
    <w:rsid w:val="00BD2438"/>
    <w:rsid w:val="00BD2F31"/>
    <w:rsid w:val="00BD32C8"/>
    <w:rsid w:val="00BD3F05"/>
    <w:rsid w:val="00BD4DD4"/>
    <w:rsid w:val="00BD6413"/>
    <w:rsid w:val="00BD79D8"/>
    <w:rsid w:val="00BE0066"/>
    <w:rsid w:val="00BE23FF"/>
    <w:rsid w:val="00BE2837"/>
    <w:rsid w:val="00BE5B76"/>
    <w:rsid w:val="00BE6945"/>
    <w:rsid w:val="00BF0C36"/>
    <w:rsid w:val="00BF1DCE"/>
    <w:rsid w:val="00BF3195"/>
    <w:rsid w:val="00BF37A7"/>
    <w:rsid w:val="00BF576A"/>
    <w:rsid w:val="00BF772C"/>
    <w:rsid w:val="00C02FD3"/>
    <w:rsid w:val="00C07759"/>
    <w:rsid w:val="00C1084E"/>
    <w:rsid w:val="00C10943"/>
    <w:rsid w:val="00C12E2F"/>
    <w:rsid w:val="00C12FB8"/>
    <w:rsid w:val="00C150C5"/>
    <w:rsid w:val="00C162B1"/>
    <w:rsid w:val="00C168FB"/>
    <w:rsid w:val="00C17EF4"/>
    <w:rsid w:val="00C200CD"/>
    <w:rsid w:val="00C21CE8"/>
    <w:rsid w:val="00C22021"/>
    <w:rsid w:val="00C25EC9"/>
    <w:rsid w:val="00C25FB3"/>
    <w:rsid w:val="00C26786"/>
    <w:rsid w:val="00C26EC6"/>
    <w:rsid w:val="00C30DF1"/>
    <w:rsid w:val="00C3333F"/>
    <w:rsid w:val="00C35935"/>
    <w:rsid w:val="00C365F2"/>
    <w:rsid w:val="00C37132"/>
    <w:rsid w:val="00C40714"/>
    <w:rsid w:val="00C41CC1"/>
    <w:rsid w:val="00C4297C"/>
    <w:rsid w:val="00C432DB"/>
    <w:rsid w:val="00C454F2"/>
    <w:rsid w:val="00C45DB3"/>
    <w:rsid w:val="00C462FD"/>
    <w:rsid w:val="00C46451"/>
    <w:rsid w:val="00C467D4"/>
    <w:rsid w:val="00C475CC"/>
    <w:rsid w:val="00C5016F"/>
    <w:rsid w:val="00C50A97"/>
    <w:rsid w:val="00C50B18"/>
    <w:rsid w:val="00C52A2D"/>
    <w:rsid w:val="00C53735"/>
    <w:rsid w:val="00C53AFE"/>
    <w:rsid w:val="00C60133"/>
    <w:rsid w:val="00C61449"/>
    <w:rsid w:val="00C63DF4"/>
    <w:rsid w:val="00C649FB"/>
    <w:rsid w:val="00C67F04"/>
    <w:rsid w:val="00C7178C"/>
    <w:rsid w:val="00C73F8D"/>
    <w:rsid w:val="00C74A59"/>
    <w:rsid w:val="00C76554"/>
    <w:rsid w:val="00C82020"/>
    <w:rsid w:val="00C8406E"/>
    <w:rsid w:val="00C851B1"/>
    <w:rsid w:val="00C85A52"/>
    <w:rsid w:val="00C872A3"/>
    <w:rsid w:val="00C9028D"/>
    <w:rsid w:val="00C910B8"/>
    <w:rsid w:val="00C912FD"/>
    <w:rsid w:val="00C917BD"/>
    <w:rsid w:val="00C91B6D"/>
    <w:rsid w:val="00C94B9E"/>
    <w:rsid w:val="00C9562D"/>
    <w:rsid w:val="00C95B41"/>
    <w:rsid w:val="00C963AC"/>
    <w:rsid w:val="00C97882"/>
    <w:rsid w:val="00CA3939"/>
    <w:rsid w:val="00CA3FB6"/>
    <w:rsid w:val="00CA46E0"/>
    <w:rsid w:val="00CA5410"/>
    <w:rsid w:val="00CA79A3"/>
    <w:rsid w:val="00CB08EE"/>
    <w:rsid w:val="00CB1B4D"/>
    <w:rsid w:val="00CB2371"/>
    <w:rsid w:val="00CB443D"/>
    <w:rsid w:val="00CB4CF9"/>
    <w:rsid w:val="00CB510C"/>
    <w:rsid w:val="00CB7D28"/>
    <w:rsid w:val="00CC1130"/>
    <w:rsid w:val="00CC1679"/>
    <w:rsid w:val="00CC19EC"/>
    <w:rsid w:val="00CC1F88"/>
    <w:rsid w:val="00CC6B50"/>
    <w:rsid w:val="00CD3131"/>
    <w:rsid w:val="00CD5CCB"/>
    <w:rsid w:val="00CD5D47"/>
    <w:rsid w:val="00CD6D31"/>
    <w:rsid w:val="00CE405D"/>
    <w:rsid w:val="00CE434B"/>
    <w:rsid w:val="00CE528C"/>
    <w:rsid w:val="00CE5487"/>
    <w:rsid w:val="00CE6A19"/>
    <w:rsid w:val="00CF1157"/>
    <w:rsid w:val="00CF5515"/>
    <w:rsid w:val="00CF55FD"/>
    <w:rsid w:val="00CF56CB"/>
    <w:rsid w:val="00D01670"/>
    <w:rsid w:val="00D02BA0"/>
    <w:rsid w:val="00D03ED7"/>
    <w:rsid w:val="00D049B8"/>
    <w:rsid w:val="00D05236"/>
    <w:rsid w:val="00D05545"/>
    <w:rsid w:val="00D058CF"/>
    <w:rsid w:val="00D0620E"/>
    <w:rsid w:val="00D06C43"/>
    <w:rsid w:val="00D12B2E"/>
    <w:rsid w:val="00D12F65"/>
    <w:rsid w:val="00D13519"/>
    <w:rsid w:val="00D14549"/>
    <w:rsid w:val="00D166DA"/>
    <w:rsid w:val="00D17D67"/>
    <w:rsid w:val="00D216DD"/>
    <w:rsid w:val="00D23789"/>
    <w:rsid w:val="00D23F12"/>
    <w:rsid w:val="00D25989"/>
    <w:rsid w:val="00D26B57"/>
    <w:rsid w:val="00D27BA8"/>
    <w:rsid w:val="00D3024F"/>
    <w:rsid w:val="00D32394"/>
    <w:rsid w:val="00D3505F"/>
    <w:rsid w:val="00D42A1B"/>
    <w:rsid w:val="00D42B96"/>
    <w:rsid w:val="00D43956"/>
    <w:rsid w:val="00D45305"/>
    <w:rsid w:val="00D45D02"/>
    <w:rsid w:val="00D47C7B"/>
    <w:rsid w:val="00D54E85"/>
    <w:rsid w:val="00D5613A"/>
    <w:rsid w:val="00D56526"/>
    <w:rsid w:val="00D56803"/>
    <w:rsid w:val="00D57AAB"/>
    <w:rsid w:val="00D57C99"/>
    <w:rsid w:val="00D60C27"/>
    <w:rsid w:val="00D61F80"/>
    <w:rsid w:val="00D622DB"/>
    <w:rsid w:val="00D63868"/>
    <w:rsid w:val="00D64216"/>
    <w:rsid w:val="00D6488A"/>
    <w:rsid w:val="00D64BE5"/>
    <w:rsid w:val="00D65608"/>
    <w:rsid w:val="00D67C31"/>
    <w:rsid w:val="00D67CEA"/>
    <w:rsid w:val="00D701B4"/>
    <w:rsid w:val="00D72E19"/>
    <w:rsid w:val="00D73921"/>
    <w:rsid w:val="00D73DEF"/>
    <w:rsid w:val="00D758BB"/>
    <w:rsid w:val="00D758C3"/>
    <w:rsid w:val="00D75CEC"/>
    <w:rsid w:val="00D76266"/>
    <w:rsid w:val="00D76604"/>
    <w:rsid w:val="00D833F3"/>
    <w:rsid w:val="00D83510"/>
    <w:rsid w:val="00D87208"/>
    <w:rsid w:val="00D914A0"/>
    <w:rsid w:val="00D91655"/>
    <w:rsid w:val="00D937C4"/>
    <w:rsid w:val="00D979F5"/>
    <w:rsid w:val="00DA0330"/>
    <w:rsid w:val="00DA1D72"/>
    <w:rsid w:val="00DA2459"/>
    <w:rsid w:val="00DA2A5C"/>
    <w:rsid w:val="00DA6141"/>
    <w:rsid w:val="00DA7188"/>
    <w:rsid w:val="00DA7BD3"/>
    <w:rsid w:val="00DA7DB9"/>
    <w:rsid w:val="00DA7E3E"/>
    <w:rsid w:val="00DB393D"/>
    <w:rsid w:val="00DB50B0"/>
    <w:rsid w:val="00DB7A75"/>
    <w:rsid w:val="00DC124E"/>
    <w:rsid w:val="00DC15F2"/>
    <w:rsid w:val="00DC27D8"/>
    <w:rsid w:val="00DC392D"/>
    <w:rsid w:val="00DC3B21"/>
    <w:rsid w:val="00DC4BBD"/>
    <w:rsid w:val="00DC5165"/>
    <w:rsid w:val="00DC56FF"/>
    <w:rsid w:val="00DC5F21"/>
    <w:rsid w:val="00DD0835"/>
    <w:rsid w:val="00DD1F41"/>
    <w:rsid w:val="00DD22B1"/>
    <w:rsid w:val="00DD4F56"/>
    <w:rsid w:val="00DD5207"/>
    <w:rsid w:val="00DD57F8"/>
    <w:rsid w:val="00DD5821"/>
    <w:rsid w:val="00DD7EB3"/>
    <w:rsid w:val="00DE317C"/>
    <w:rsid w:val="00DE5887"/>
    <w:rsid w:val="00DE5989"/>
    <w:rsid w:val="00DE5A2A"/>
    <w:rsid w:val="00DE6F08"/>
    <w:rsid w:val="00DF05C9"/>
    <w:rsid w:val="00DF0FAB"/>
    <w:rsid w:val="00DF1955"/>
    <w:rsid w:val="00DF20B3"/>
    <w:rsid w:val="00DF4BB8"/>
    <w:rsid w:val="00DF5A76"/>
    <w:rsid w:val="00DF6442"/>
    <w:rsid w:val="00DF6DB0"/>
    <w:rsid w:val="00DF7153"/>
    <w:rsid w:val="00DF7C71"/>
    <w:rsid w:val="00E0006E"/>
    <w:rsid w:val="00E004C3"/>
    <w:rsid w:val="00E01984"/>
    <w:rsid w:val="00E0500A"/>
    <w:rsid w:val="00E06AC7"/>
    <w:rsid w:val="00E07206"/>
    <w:rsid w:val="00E075AA"/>
    <w:rsid w:val="00E07FEB"/>
    <w:rsid w:val="00E107F5"/>
    <w:rsid w:val="00E11C83"/>
    <w:rsid w:val="00E12383"/>
    <w:rsid w:val="00E124EC"/>
    <w:rsid w:val="00E12D9E"/>
    <w:rsid w:val="00E13191"/>
    <w:rsid w:val="00E14B83"/>
    <w:rsid w:val="00E14E1D"/>
    <w:rsid w:val="00E14E35"/>
    <w:rsid w:val="00E2413B"/>
    <w:rsid w:val="00E25160"/>
    <w:rsid w:val="00E25337"/>
    <w:rsid w:val="00E2684B"/>
    <w:rsid w:val="00E31E0C"/>
    <w:rsid w:val="00E327A6"/>
    <w:rsid w:val="00E3318D"/>
    <w:rsid w:val="00E338D8"/>
    <w:rsid w:val="00E3423A"/>
    <w:rsid w:val="00E34B50"/>
    <w:rsid w:val="00E358EB"/>
    <w:rsid w:val="00E3602D"/>
    <w:rsid w:val="00E36A69"/>
    <w:rsid w:val="00E36BB9"/>
    <w:rsid w:val="00E37135"/>
    <w:rsid w:val="00E41759"/>
    <w:rsid w:val="00E419D6"/>
    <w:rsid w:val="00E42902"/>
    <w:rsid w:val="00E42FA6"/>
    <w:rsid w:val="00E43A8A"/>
    <w:rsid w:val="00E4735A"/>
    <w:rsid w:val="00E47E18"/>
    <w:rsid w:val="00E5333B"/>
    <w:rsid w:val="00E5384B"/>
    <w:rsid w:val="00E5414C"/>
    <w:rsid w:val="00E5543A"/>
    <w:rsid w:val="00E55CCB"/>
    <w:rsid w:val="00E5675E"/>
    <w:rsid w:val="00E604AD"/>
    <w:rsid w:val="00E608A4"/>
    <w:rsid w:val="00E6219A"/>
    <w:rsid w:val="00E62EF4"/>
    <w:rsid w:val="00E63A11"/>
    <w:rsid w:val="00E648A2"/>
    <w:rsid w:val="00E64CE6"/>
    <w:rsid w:val="00E67146"/>
    <w:rsid w:val="00E70BB9"/>
    <w:rsid w:val="00E70D56"/>
    <w:rsid w:val="00E717FB"/>
    <w:rsid w:val="00E763E4"/>
    <w:rsid w:val="00E828A7"/>
    <w:rsid w:val="00E90CB9"/>
    <w:rsid w:val="00E93064"/>
    <w:rsid w:val="00E9355A"/>
    <w:rsid w:val="00E941F2"/>
    <w:rsid w:val="00E94ED8"/>
    <w:rsid w:val="00E94FE0"/>
    <w:rsid w:val="00E969CE"/>
    <w:rsid w:val="00E971C1"/>
    <w:rsid w:val="00E97762"/>
    <w:rsid w:val="00EA0BE4"/>
    <w:rsid w:val="00EA0C63"/>
    <w:rsid w:val="00EA0D53"/>
    <w:rsid w:val="00EA0FF3"/>
    <w:rsid w:val="00EA20E8"/>
    <w:rsid w:val="00EA33F0"/>
    <w:rsid w:val="00EA4E6C"/>
    <w:rsid w:val="00EB1AD4"/>
    <w:rsid w:val="00EB1E9E"/>
    <w:rsid w:val="00EB2232"/>
    <w:rsid w:val="00EB365F"/>
    <w:rsid w:val="00EB3C62"/>
    <w:rsid w:val="00EB3F4D"/>
    <w:rsid w:val="00EB5EDD"/>
    <w:rsid w:val="00EB76CF"/>
    <w:rsid w:val="00EC144A"/>
    <w:rsid w:val="00EC204D"/>
    <w:rsid w:val="00EC22D4"/>
    <w:rsid w:val="00EC2866"/>
    <w:rsid w:val="00EC337E"/>
    <w:rsid w:val="00EC3ADA"/>
    <w:rsid w:val="00EC4B53"/>
    <w:rsid w:val="00EC5464"/>
    <w:rsid w:val="00EC5E88"/>
    <w:rsid w:val="00EC6119"/>
    <w:rsid w:val="00EC7200"/>
    <w:rsid w:val="00ED1153"/>
    <w:rsid w:val="00ED1A25"/>
    <w:rsid w:val="00ED3560"/>
    <w:rsid w:val="00ED3581"/>
    <w:rsid w:val="00ED3C3B"/>
    <w:rsid w:val="00ED4D49"/>
    <w:rsid w:val="00ED6157"/>
    <w:rsid w:val="00ED695E"/>
    <w:rsid w:val="00ED77D0"/>
    <w:rsid w:val="00EE082B"/>
    <w:rsid w:val="00EE2501"/>
    <w:rsid w:val="00EE3248"/>
    <w:rsid w:val="00EE4821"/>
    <w:rsid w:val="00EE5D18"/>
    <w:rsid w:val="00EE7164"/>
    <w:rsid w:val="00EE7503"/>
    <w:rsid w:val="00EE7C54"/>
    <w:rsid w:val="00EE7F03"/>
    <w:rsid w:val="00EF27F7"/>
    <w:rsid w:val="00EF2B34"/>
    <w:rsid w:val="00EF32CC"/>
    <w:rsid w:val="00EF360C"/>
    <w:rsid w:val="00EF3FB2"/>
    <w:rsid w:val="00EF4CF6"/>
    <w:rsid w:val="00EF696A"/>
    <w:rsid w:val="00EF70A2"/>
    <w:rsid w:val="00F0103B"/>
    <w:rsid w:val="00F02F69"/>
    <w:rsid w:val="00F02FB6"/>
    <w:rsid w:val="00F033F4"/>
    <w:rsid w:val="00F03744"/>
    <w:rsid w:val="00F040E5"/>
    <w:rsid w:val="00F04DF4"/>
    <w:rsid w:val="00F053E0"/>
    <w:rsid w:val="00F10DF8"/>
    <w:rsid w:val="00F10E2A"/>
    <w:rsid w:val="00F11543"/>
    <w:rsid w:val="00F11A30"/>
    <w:rsid w:val="00F12962"/>
    <w:rsid w:val="00F16A2B"/>
    <w:rsid w:val="00F17B24"/>
    <w:rsid w:val="00F2592E"/>
    <w:rsid w:val="00F25CCA"/>
    <w:rsid w:val="00F26F23"/>
    <w:rsid w:val="00F277AF"/>
    <w:rsid w:val="00F30722"/>
    <w:rsid w:val="00F30B02"/>
    <w:rsid w:val="00F30EC8"/>
    <w:rsid w:val="00F3161D"/>
    <w:rsid w:val="00F31D08"/>
    <w:rsid w:val="00F32EA0"/>
    <w:rsid w:val="00F3309F"/>
    <w:rsid w:val="00F37EE1"/>
    <w:rsid w:val="00F40F49"/>
    <w:rsid w:val="00F4244D"/>
    <w:rsid w:val="00F42EBF"/>
    <w:rsid w:val="00F43E83"/>
    <w:rsid w:val="00F459E8"/>
    <w:rsid w:val="00F45D2E"/>
    <w:rsid w:val="00F53278"/>
    <w:rsid w:val="00F56813"/>
    <w:rsid w:val="00F5712D"/>
    <w:rsid w:val="00F61897"/>
    <w:rsid w:val="00F62B56"/>
    <w:rsid w:val="00F6393C"/>
    <w:rsid w:val="00F641DB"/>
    <w:rsid w:val="00F64352"/>
    <w:rsid w:val="00F655F1"/>
    <w:rsid w:val="00F70735"/>
    <w:rsid w:val="00F7147A"/>
    <w:rsid w:val="00F72AF7"/>
    <w:rsid w:val="00F72CA3"/>
    <w:rsid w:val="00F72EAF"/>
    <w:rsid w:val="00F74BA7"/>
    <w:rsid w:val="00F77617"/>
    <w:rsid w:val="00F8169C"/>
    <w:rsid w:val="00F82EB7"/>
    <w:rsid w:val="00F838EF"/>
    <w:rsid w:val="00F84A68"/>
    <w:rsid w:val="00F877A7"/>
    <w:rsid w:val="00F907CE"/>
    <w:rsid w:val="00F90A7F"/>
    <w:rsid w:val="00F93CEA"/>
    <w:rsid w:val="00F946C9"/>
    <w:rsid w:val="00F97786"/>
    <w:rsid w:val="00F97C60"/>
    <w:rsid w:val="00FA0A70"/>
    <w:rsid w:val="00FA27EE"/>
    <w:rsid w:val="00FA3A64"/>
    <w:rsid w:val="00FA5DB6"/>
    <w:rsid w:val="00FA67DD"/>
    <w:rsid w:val="00FA6BD7"/>
    <w:rsid w:val="00FA73B6"/>
    <w:rsid w:val="00FA746C"/>
    <w:rsid w:val="00FA7ED5"/>
    <w:rsid w:val="00FB119F"/>
    <w:rsid w:val="00FB141C"/>
    <w:rsid w:val="00FB2B43"/>
    <w:rsid w:val="00FB45E4"/>
    <w:rsid w:val="00FB4C32"/>
    <w:rsid w:val="00FB5908"/>
    <w:rsid w:val="00FB70A3"/>
    <w:rsid w:val="00FC1615"/>
    <w:rsid w:val="00FC2095"/>
    <w:rsid w:val="00FC2CB5"/>
    <w:rsid w:val="00FC5254"/>
    <w:rsid w:val="00FC5BD8"/>
    <w:rsid w:val="00FC7A56"/>
    <w:rsid w:val="00FD587C"/>
    <w:rsid w:val="00FD6BDA"/>
    <w:rsid w:val="00FE0C2E"/>
    <w:rsid w:val="00FE0D47"/>
    <w:rsid w:val="00FE0FA5"/>
    <w:rsid w:val="00FE2F74"/>
    <w:rsid w:val="00FE4A8A"/>
    <w:rsid w:val="00FE6D17"/>
    <w:rsid w:val="00FF2A0A"/>
    <w:rsid w:val="00FF4E0F"/>
    <w:rsid w:val="00FF5514"/>
    <w:rsid w:val="00FF7117"/>
    <w:rsid w:val="00FF7780"/>
    <w:rsid w:val="00FF7886"/>
    <w:rsid w:val="01661D3F"/>
    <w:rsid w:val="016B7BC2"/>
    <w:rsid w:val="01F6923F"/>
    <w:rsid w:val="021AC616"/>
    <w:rsid w:val="026A4C1D"/>
    <w:rsid w:val="02A4C189"/>
    <w:rsid w:val="03887CDC"/>
    <w:rsid w:val="03AC204A"/>
    <w:rsid w:val="0415973E"/>
    <w:rsid w:val="045ED06D"/>
    <w:rsid w:val="04866291"/>
    <w:rsid w:val="04D0D8BC"/>
    <w:rsid w:val="0550142B"/>
    <w:rsid w:val="05611F8E"/>
    <w:rsid w:val="056B2A8E"/>
    <w:rsid w:val="057910B2"/>
    <w:rsid w:val="05E8EF9C"/>
    <w:rsid w:val="06049AE0"/>
    <w:rsid w:val="061D2F9C"/>
    <w:rsid w:val="0706DE25"/>
    <w:rsid w:val="0718A872"/>
    <w:rsid w:val="074D3800"/>
    <w:rsid w:val="089F2539"/>
    <w:rsid w:val="095F815E"/>
    <w:rsid w:val="09DB316C"/>
    <w:rsid w:val="0AB41EEC"/>
    <w:rsid w:val="0B416E6C"/>
    <w:rsid w:val="0B6E6BEE"/>
    <w:rsid w:val="0C8322D4"/>
    <w:rsid w:val="0CD2A1E2"/>
    <w:rsid w:val="0D69A9E4"/>
    <w:rsid w:val="0DE3A7F5"/>
    <w:rsid w:val="0DFDCC71"/>
    <w:rsid w:val="0E0071BC"/>
    <w:rsid w:val="0E2FC42D"/>
    <w:rsid w:val="0E671BEA"/>
    <w:rsid w:val="0E8C9B21"/>
    <w:rsid w:val="0EE8EA6C"/>
    <w:rsid w:val="0EFF93D9"/>
    <w:rsid w:val="0F10466C"/>
    <w:rsid w:val="0FC5D878"/>
    <w:rsid w:val="10609836"/>
    <w:rsid w:val="106FDACF"/>
    <w:rsid w:val="109FCDA9"/>
    <w:rsid w:val="10FC07CC"/>
    <w:rsid w:val="1100822B"/>
    <w:rsid w:val="1105EC95"/>
    <w:rsid w:val="11D664F9"/>
    <w:rsid w:val="1240BF25"/>
    <w:rsid w:val="12A4BD52"/>
    <w:rsid w:val="12C9F58B"/>
    <w:rsid w:val="12E80811"/>
    <w:rsid w:val="132298A2"/>
    <w:rsid w:val="14BF5BD9"/>
    <w:rsid w:val="1560AFF3"/>
    <w:rsid w:val="17282361"/>
    <w:rsid w:val="17652825"/>
    <w:rsid w:val="18318BDA"/>
    <w:rsid w:val="18D62020"/>
    <w:rsid w:val="1A041FCD"/>
    <w:rsid w:val="1AB25273"/>
    <w:rsid w:val="1AC88C30"/>
    <w:rsid w:val="1AD50770"/>
    <w:rsid w:val="1B21A9AC"/>
    <w:rsid w:val="1B3E3D80"/>
    <w:rsid w:val="1B55145C"/>
    <w:rsid w:val="1BC63E84"/>
    <w:rsid w:val="1BDE141B"/>
    <w:rsid w:val="1C81CA2D"/>
    <w:rsid w:val="1EA5C770"/>
    <w:rsid w:val="1EB7F289"/>
    <w:rsid w:val="1EB97A1C"/>
    <w:rsid w:val="1F0A9B87"/>
    <w:rsid w:val="1F95123D"/>
    <w:rsid w:val="204F5BE3"/>
    <w:rsid w:val="20E2C9D3"/>
    <w:rsid w:val="210CF302"/>
    <w:rsid w:val="215BFD0D"/>
    <w:rsid w:val="23756004"/>
    <w:rsid w:val="2377407F"/>
    <w:rsid w:val="238D5152"/>
    <w:rsid w:val="239E3391"/>
    <w:rsid w:val="23CA664E"/>
    <w:rsid w:val="23CAB910"/>
    <w:rsid w:val="24A505AA"/>
    <w:rsid w:val="24E00341"/>
    <w:rsid w:val="24E5971D"/>
    <w:rsid w:val="259B7ACB"/>
    <w:rsid w:val="25B301FC"/>
    <w:rsid w:val="25DB1185"/>
    <w:rsid w:val="25E997F9"/>
    <w:rsid w:val="25EB50A0"/>
    <w:rsid w:val="267D1160"/>
    <w:rsid w:val="26CA8B30"/>
    <w:rsid w:val="273FEE66"/>
    <w:rsid w:val="27BF5084"/>
    <w:rsid w:val="28FFB468"/>
    <w:rsid w:val="2963C801"/>
    <w:rsid w:val="29B0393F"/>
    <w:rsid w:val="29C3F4BB"/>
    <w:rsid w:val="2A32B234"/>
    <w:rsid w:val="2A5E96E8"/>
    <w:rsid w:val="2AA63F6E"/>
    <w:rsid w:val="2B0E4E1B"/>
    <w:rsid w:val="2B2D6AC5"/>
    <w:rsid w:val="2B3BFCBE"/>
    <w:rsid w:val="2B508283"/>
    <w:rsid w:val="2B6B08CE"/>
    <w:rsid w:val="2BDEEE2D"/>
    <w:rsid w:val="2C78E145"/>
    <w:rsid w:val="2CD3C1CB"/>
    <w:rsid w:val="2CE87179"/>
    <w:rsid w:val="2D032D85"/>
    <w:rsid w:val="2D685E86"/>
    <w:rsid w:val="2DF4784C"/>
    <w:rsid w:val="2DF6B1DA"/>
    <w:rsid w:val="2E119125"/>
    <w:rsid w:val="2E882345"/>
    <w:rsid w:val="2EF8ACA0"/>
    <w:rsid w:val="2F2EDD8B"/>
    <w:rsid w:val="2F899656"/>
    <w:rsid w:val="2F8C2DE4"/>
    <w:rsid w:val="2FAAE197"/>
    <w:rsid w:val="30A08C91"/>
    <w:rsid w:val="314A64AE"/>
    <w:rsid w:val="318E2866"/>
    <w:rsid w:val="31AAF1C8"/>
    <w:rsid w:val="325F2617"/>
    <w:rsid w:val="33E16E0A"/>
    <w:rsid w:val="33ED7F38"/>
    <w:rsid w:val="340B29BA"/>
    <w:rsid w:val="34DFC015"/>
    <w:rsid w:val="34E7725F"/>
    <w:rsid w:val="35B98C1B"/>
    <w:rsid w:val="35D79E16"/>
    <w:rsid w:val="35EB27BC"/>
    <w:rsid w:val="35F7BAFC"/>
    <w:rsid w:val="3602E09F"/>
    <w:rsid w:val="36BC8D45"/>
    <w:rsid w:val="36F01F35"/>
    <w:rsid w:val="374FC2FB"/>
    <w:rsid w:val="375F722C"/>
    <w:rsid w:val="37D435A6"/>
    <w:rsid w:val="383030D8"/>
    <w:rsid w:val="395443CC"/>
    <w:rsid w:val="3ABE98DF"/>
    <w:rsid w:val="3ADF3617"/>
    <w:rsid w:val="3C3B5CAA"/>
    <w:rsid w:val="3C723CB2"/>
    <w:rsid w:val="3D1A251D"/>
    <w:rsid w:val="3D817881"/>
    <w:rsid w:val="3D84F651"/>
    <w:rsid w:val="3DCDCEAB"/>
    <w:rsid w:val="3EA4402D"/>
    <w:rsid w:val="3F0663DA"/>
    <w:rsid w:val="3F1A3935"/>
    <w:rsid w:val="409FAC69"/>
    <w:rsid w:val="41604DB0"/>
    <w:rsid w:val="41710052"/>
    <w:rsid w:val="41DEA7EC"/>
    <w:rsid w:val="4233BC1F"/>
    <w:rsid w:val="42E2FEA6"/>
    <w:rsid w:val="43B638AD"/>
    <w:rsid w:val="43FB68A7"/>
    <w:rsid w:val="441012AD"/>
    <w:rsid w:val="44784342"/>
    <w:rsid w:val="459743A0"/>
    <w:rsid w:val="45C50B6B"/>
    <w:rsid w:val="45FA462C"/>
    <w:rsid w:val="46D7AFDE"/>
    <w:rsid w:val="46D92308"/>
    <w:rsid w:val="46DB440C"/>
    <w:rsid w:val="470E874F"/>
    <w:rsid w:val="4747B36F"/>
    <w:rsid w:val="475BE200"/>
    <w:rsid w:val="48E383D0"/>
    <w:rsid w:val="497A6A90"/>
    <w:rsid w:val="49DB64BA"/>
    <w:rsid w:val="4A3AB751"/>
    <w:rsid w:val="4A9CBE9C"/>
    <w:rsid w:val="4B018E0B"/>
    <w:rsid w:val="4B8B1101"/>
    <w:rsid w:val="4BEDB7F0"/>
    <w:rsid w:val="4C34C4C4"/>
    <w:rsid w:val="4D4A8590"/>
    <w:rsid w:val="4D7D9203"/>
    <w:rsid w:val="4E05616C"/>
    <w:rsid w:val="4EE655F1"/>
    <w:rsid w:val="4EFAE14F"/>
    <w:rsid w:val="4F26B801"/>
    <w:rsid w:val="4F909906"/>
    <w:rsid w:val="5028733D"/>
    <w:rsid w:val="5111340C"/>
    <w:rsid w:val="5157BB25"/>
    <w:rsid w:val="52E81A6A"/>
    <w:rsid w:val="53CBDE47"/>
    <w:rsid w:val="540F58B6"/>
    <w:rsid w:val="542D9C5F"/>
    <w:rsid w:val="544C9374"/>
    <w:rsid w:val="55561ADD"/>
    <w:rsid w:val="559DDD30"/>
    <w:rsid w:val="5612A3A2"/>
    <w:rsid w:val="5617130E"/>
    <w:rsid w:val="562359DC"/>
    <w:rsid w:val="562E915E"/>
    <w:rsid w:val="567C0556"/>
    <w:rsid w:val="56CD86ED"/>
    <w:rsid w:val="57611801"/>
    <w:rsid w:val="57E45658"/>
    <w:rsid w:val="582F717B"/>
    <w:rsid w:val="58C04566"/>
    <w:rsid w:val="598740E8"/>
    <w:rsid w:val="59ED6A8D"/>
    <w:rsid w:val="59F80F07"/>
    <w:rsid w:val="5A4E133E"/>
    <w:rsid w:val="5A58FFB9"/>
    <w:rsid w:val="5A64227D"/>
    <w:rsid w:val="5AD99435"/>
    <w:rsid w:val="5B3211C5"/>
    <w:rsid w:val="5B97366A"/>
    <w:rsid w:val="5C61030F"/>
    <w:rsid w:val="5CCD54C6"/>
    <w:rsid w:val="5D9AB43E"/>
    <w:rsid w:val="5DC12F70"/>
    <w:rsid w:val="5E0F75CF"/>
    <w:rsid w:val="5F3D2445"/>
    <w:rsid w:val="5F70D6A4"/>
    <w:rsid w:val="61402A99"/>
    <w:rsid w:val="61414614"/>
    <w:rsid w:val="61596228"/>
    <w:rsid w:val="61CCFA5A"/>
    <w:rsid w:val="626E2561"/>
    <w:rsid w:val="62C08A7C"/>
    <w:rsid w:val="62ED850C"/>
    <w:rsid w:val="63FC6804"/>
    <w:rsid w:val="6409F5C2"/>
    <w:rsid w:val="64E264D9"/>
    <w:rsid w:val="64EABB4D"/>
    <w:rsid w:val="653B6234"/>
    <w:rsid w:val="65A5C623"/>
    <w:rsid w:val="661B1126"/>
    <w:rsid w:val="66C66F1F"/>
    <w:rsid w:val="674C28F0"/>
    <w:rsid w:val="675C38D9"/>
    <w:rsid w:val="67F8B88C"/>
    <w:rsid w:val="686C78F0"/>
    <w:rsid w:val="68905CD5"/>
    <w:rsid w:val="68BFAF4C"/>
    <w:rsid w:val="68D4A20C"/>
    <w:rsid w:val="694CFD06"/>
    <w:rsid w:val="697DF697"/>
    <w:rsid w:val="6BBC33D0"/>
    <w:rsid w:val="6C0B5EDC"/>
    <w:rsid w:val="6D7A1DAB"/>
    <w:rsid w:val="6DD201B0"/>
    <w:rsid w:val="6E6179B6"/>
    <w:rsid w:val="6EAEE1F9"/>
    <w:rsid w:val="6F452AAD"/>
    <w:rsid w:val="6F4F0F76"/>
    <w:rsid w:val="6F830D88"/>
    <w:rsid w:val="70798820"/>
    <w:rsid w:val="70954356"/>
    <w:rsid w:val="727CCB6F"/>
    <w:rsid w:val="729CB1D7"/>
    <w:rsid w:val="72A328C0"/>
    <w:rsid w:val="72EB3CE0"/>
    <w:rsid w:val="7319555A"/>
    <w:rsid w:val="73A99D27"/>
    <w:rsid w:val="73EE8516"/>
    <w:rsid w:val="7400376B"/>
    <w:rsid w:val="740A2285"/>
    <w:rsid w:val="740C52D6"/>
    <w:rsid w:val="74C16FD7"/>
    <w:rsid w:val="74F873C8"/>
    <w:rsid w:val="750973CB"/>
    <w:rsid w:val="75B676B7"/>
    <w:rsid w:val="75F3CB0F"/>
    <w:rsid w:val="767ED7F6"/>
    <w:rsid w:val="768C39A8"/>
    <w:rsid w:val="76DB7B02"/>
    <w:rsid w:val="76DC1EC5"/>
    <w:rsid w:val="76FE1290"/>
    <w:rsid w:val="77371435"/>
    <w:rsid w:val="7838E57B"/>
    <w:rsid w:val="7892D78A"/>
    <w:rsid w:val="78940F6F"/>
    <w:rsid w:val="7981710F"/>
    <w:rsid w:val="79F14BCB"/>
    <w:rsid w:val="79FBAC3A"/>
    <w:rsid w:val="7A464886"/>
    <w:rsid w:val="7CC0A119"/>
    <w:rsid w:val="7CE076D2"/>
    <w:rsid w:val="7D26B3E2"/>
    <w:rsid w:val="7D3391A9"/>
    <w:rsid w:val="7D49255E"/>
    <w:rsid w:val="7D5D7896"/>
    <w:rsid w:val="7DB680F2"/>
    <w:rsid w:val="7DE475C0"/>
    <w:rsid w:val="7E5E9C89"/>
    <w:rsid w:val="7ED865E1"/>
    <w:rsid w:val="7F112C89"/>
    <w:rsid w:val="7F453A98"/>
    <w:rsid w:val="7F8C7488"/>
    <w:rsid w:val="7FB571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shapelayout v:ext="edit">
      <o:idmap v:ext="edit" data="1"/>
    </o:shapelayout>
  </w:shapeDefaults>
  <w:decimalSymbol w:val="."/>
  <w:listSeparator w:val=","/>
  <w14:docId w14:val="5A4CED7D"/>
  <w15:docId w15:val="{514E7C60-26A6-4EF7-B599-C1AE7581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E9"/>
    <w:pPr>
      <w:spacing w:after="200" w:line="276" w:lineRule="auto"/>
    </w:pPr>
    <w:rPr>
      <w:rFonts w:ascii="Calibri" w:eastAsia="Calibri" w:hAnsi="Calibri" w:cs="Calibri"/>
    </w:rPr>
  </w:style>
  <w:style w:type="paragraph" w:styleId="Heading1">
    <w:name w:val="heading 1"/>
    <w:basedOn w:val="Normal"/>
    <w:next w:val="Normal"/>
    <w:link w:val="Heading1Char"/>
    <w:uiPriority w:val="99"/>
    <w:qFormat/>
    <w:rsid w:val="001B0ADA"/>
    <w:pPr>
      <w:numPr>
        <w:numId w:val="10"/>
      </w:numPr>
      <w:tabs>
        <w:tab w:val="left" w:pos="1701"/>
      </w:tabs>
      <w:spacing w:before="120" w:after="360" w:line="240" w:lineRule="auto"/>
      <w:outlineLvl w:val="0"/>
    </w:pPr>
    <w:rPr>
      <w:b/>
      <w:bCs/>
      <w:sz w:val="32"/>
      <w:szCs w:val="32"/>
      <w:lang w:val="en-GB"/>
    </w:rPr>
  </w:style>
  <w:style w:type="paragraph" w:styleId="Heading2">
    <w:name w:val="heading 2"/>
    <w:basedOn w:val="Normal"/>
    <w:next w:val="Normal"/>
    <w:link w:val="Heading2Char"/>
    <w:uiPriority w:val="99"/>
    <w:qFormat/>
    <w:rsid w:val="001B0ADA"/>
    <w:pPr>
      <w:keepNext/>
      <w:numPr>
        <w:numId w:val="11"/>
      </w:numPr>
      <w:tabs>
        <w:tab w:val="left" w:pos="1134"/>
      </w:tabs>
      <w:suppressAutoHyphens/>
      <w:spacing w:before="200" w:line="240" w:lineRule="auto"/>
      <w:outlineLvl w:val="1"/>
    </w:pPr>
    <w:rPr>
      <w:b/>
      <w:bCs/>
      <w:color w:val="365F91"/>
      <w:sz w:val="28"/>
      <w:szCs w:val="28"/>
      <w:lang w:val="en-GB" w:eastAsia="ar-SA"/>
    </w:rPr>
  </w:style>
  <w:style w:type="paragraph" w:styleId="Heading3">
    <w:name w:val="heading 3"/>
    <w:basedOn w:val="Normal"/>
    <w:next w:val="Normal"/>
    <w:link w:val="Heading3Char"/>
    <w:uiPriority w:val="99"/>
    <w:qFormat/>
    <w:rsid w:val="001B0ADA"/>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1B0ADA"/>
    <w:pPr>
      <w:keepNext/>
      <w:spacing w:before="240" w:after="60"/>
      <w:outlineLvl w:val="3"/>
    </w:pPr>
    <w:rPr>
      <w:rFonts w:eastAsia="Times New Roman"/>
      <w:b/>
      <w:bCs/>
      <w:sz w:val="24"/>
      <w:szCs w:val="24"/>
    </w:rPr>
  </w:style>
  <w:style w:type="paragraph" w:styleId="Heading5">
    <w:name w:val="heading 5"/>
    <w:basedOn w:val="Normal"/>
    <w:next w:val="Normal"/>
    <w:link w:val="Heading5Char"/>
    <w:uiPriority w:val="99"/>
    <w:qFormat/>
    <w:rsid w:val="001B0AD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1B0AD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0ADA"/>
    <w:rPr>
      <w:rFonts w:ascii="Calibri" w:eastAsia="Calibri" w:hAnsi="Calibri" w:cs="Calibri"/>
      <w:b/>
      <w:bCs/>
      <w:sz w:val="32"/>
      <w:szCs w:val="32"/>
      <w:lang w:val="en-GB"/>
    </w:rPr>
  </w:style>
  <w:style w:type="character" w:customStyle="1" w:styleId="Heading2Char">
    <w:name w:val="Heading 2 Char"/>
    <w:basedOn w:val="DefaultParagraphFont"/>
    <w:link w:val="Heading2"/>
    <w:uiPriority w:val="99"/>
    <w:rsid w:val="001B0ADA"/>
    <w:rPr>
      <w:rFonts w:ascii="Calibri" w:eastAsia="Calibri" w:hAnsi="Calibri" w:cs="Calibri"/>
      <w:b/>
      <w:bCs/>
      <w:color w:val="365F91"/>
      <w:sz w:val="28"/>
      <w:szCs w:val="28"/>
      <w:lang w:val="en-GB" w:eastAsia="ar-SA"/>
    </w:rPr>
  </w:style>
  <w:style w:type="character" w:customStyle="1" w:styleId="Heading3Char">
    <w:name w:val="Heading 3 Char"/>
    <w:basedOn w:val="DefaultParagraphFont"/>
    <w:link w:val="Heading3"/>
    <w:uiPriority w:val="99"/>
    <w:rsid w:val="001B0ADA"/>
    <w:rPr>
      <w:rFonts w:ascii="Cambria" w:eastAsia="Times New Roman" w:hAnsi="Cambria" w:cs="Cambria"/>
      <w:b/>
      <w:bCs/>
      <w:sz w:val="26"/>
      <w:szCs w:val="26"/>
    </w:rPr>
  </w:style>
  <w:style w:type="character" w:customStyle="1" w:styleId="Heading4Char">
    <w:name w:val="Heading 4 Char"/>
    <w:basedOn w:val="DefaultParagraphFont"/>
    <w:link w:val="Heading4"/>
    <w:uiPriority w:val="99"/>
    <w:rsid w:val="001B0ADA"/>
    <w:rPr>
      <w:rFonts w:ascii="Calibri" w:eastAsia="Times New Roman" w:hAnsi="Calibri" w:cs="Calibri"/>
      <w:b/>
      <w:bCs/>
      <w:sz w:val="24"/>
      <w:szCs w:val="24"/>
    </w:rPr>
  </w:style>
  <w:style w:type="character" w:customStyle="1" w:styleId="Heading5Char">
    <w:name w:val="Heading 5 Char"/>
    <w:basedOn w:val="DefaultParagraphFont"/>
    <w:link w:val="Heading5"/>
    <w:uiPriority w:val="99"/>
    <w:rsid w:val="001B0ADA"/>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9"/>
    <w:rsid w:val="001B0ADA"/>
    <w:rPr>
      <w:rFonts w:ascii="Calibri" w:eastAsia="Calibri" w:hAnsi="Calibri" w:cs="Calibri"/>
      <w:b/>
      <w:bCs/>
    </w:rPr>
  </w:style>
  <w:style w:type="character" w:styleId="Hyperlink">
    <w:name w:val="Hyperlink"/>
    <w:basedOn w:val="DefaultParagraphFont"/>
    <w:uiPriority w:val="99"/>
    <w:rsid w:val="001B0ADA"/>
    <w:rPr>
      <w:color w:val="0000FF"/>
      <w:u w:val="single"/>
    </w:rPr>
  </w:style>
  <w:style w:type="paragraph" w:styleId="Header">
    <w:name w:val="header"/>
    <w:basedOn w:val="Normal"/>
    <w:link w:val="HeaderChar"/>
    <w:uiPriority w:val="99"/>
    <w:rsid w:val="001B0ADA"/>
    <w:pPr>
      <w:tabs>
        <w:tab w:val="center" w:pos="4153"/>
        <w:tab w:val="right" w:pos="8306"/>
      </w:tabs>
      <w:spacing w:after="120"/>
    </w:pPr>
  </w:style>
  <w:style w:type="character" w:customStyle="1" w:styleId="HeaderChar">
    <w:name w:val="Header Char"/>
    <w:basedOn w:val="DefaultParagraphFont"/>
    <w:link w:val="Header"/>
    <w:uiPriority w:val="99"/>
    <w:rsid w:val="001B0ADA"/>
    <w:rPr>
      <w:rFonts w:ascii="Calibri" w:eastAsia="Calibri" w:hAnsi="Calibri" w:cs="Calibri"/>
    </w:rPr>
  </w:style>
  <w:style w:type="paragraph" w:customStyle="1" w:styleId="Normal-0">
    <w:name w:val="Normal-0"/>
    <w:basedOn w:val="Normal"/>
    <w:uiPriority w:val="99"/>
    <w:rsid w:val="001B0ADA"/>
  </w:style>
  <w:style w:type="paragraph" w:customStyle="1" w:styleId="OmniPage2817">
    <w:name w:val="OmniPage #2817"/>
    <w:uiPriority w:val="99"/>
    <w:rsid w:val="001B0ADA"/>
    <w:pPr>
      <w:tabs>
        <w:tab w:val="left" w:pos="100"/>
        <w:tab w:val="right" w:pos="8740"/>
      </w:tabs>
      <w:spacing w:after="0" w:line="204" w:lineRule="exact"/>
    </w:pPr>
    <w:rPr>
      <w:rFonts w:ascii="Arial" w:eastAsia="Times New Roman" w:hAnsi="Arial" w:cs="Arial"/>
      <w:sz w:val="20"/>
      <w:szCs w:val="20"/>
      <w:lang w:val="en-US" w:eastAsia="fr-FR"/>
    </w:rPr>
  </w:style>
  <w:style w:type="paragraph" w:customStyle="1" w:styleId="Paragraphedeliste1">
    <w:name w:val="Paragraphe de liste1"/>
    <w:basedOn w:val="Normal"/>
    <w:uiPriority w:val="99"/>
    <w:rsid w:val="001B0ADA"/>
    <w:pPr>
      <w:ind w:left="720"/>
    </w:pPr>
  </w:style>
  <w:style w:type="paragraph" w:styleId="Footer">
    <w:name w:val="footer"/>
    <w:basedOn w:val="Normal"/>
    <w:link w:val="FooterChar"/>
    <w:uiPriority w:val="99"/>
    <w:rsid w:val="001B0ADA"/>
    <w:pPr>
      <w:tabs>
        <w:tab w:val="center" w:pos="4153"/>
        <w:tab w:val="right" w:pos="8306"/>
      </w:tabs>
    </w:pPr>
  </w:style>
  <w:style w:type="character" w:customStyle="1" w:styleId="FooterChar">
    <w:name w:val="Footer Char"/>
    <w:basedOn w:val="DefaultParagraphFont"/>
    <w:link w:val="Footer"/>
    <w:uiPriority w:val="99"/>
    <w:rsid w:val="001B0ADA"/>
    <w:rPr>
      <w:rFonts w:ascii="Calibri" w:eastAsia="Calibri" w:hAnsi="Calibri" w:cs="Calibri"/>
    </w:rPr>
  </w:style>
  <w:style w:type="character" w:customStyle="1" w:styleId="a">
    <w:name w:val="Σύμβολο υποσημείωσης"/>
    <w:basedOn w:val="DefaultParagraphFont"/>
    <w:uiPriority w:val="99"/>
    <w:rsid w:val="001B0ADA"/>
    <w:rPr>
      <w:vertAlign w:val="superscript"/>
    </w:rPr>
  </w:style>
  <w:style w:type="character" w:customStyle="1" w:styleId="2Char">
    <w:name w:val="Επικεφαλίδα 2 Char"/>
    <w:basedOn w:val="DefaultParagraphFont"/>
    <w:uiPriority w:val="99"/>
    <w:rsid w:val="001B0ADA"/>
    <w:rPr>
      <w:rFonts w:ascii="Cambria" w:hAnsi="Cambria" w:cs="Cambria"/>
      <w:b/>
      <w:bCs/>
      <w:i/>
      <w:iCs/>
      <w:sz w:val="28"/>
      <w:szCs w:val="28"/>
    </w:rPr>
  </w:style>
  <w:style w:type="paragraph" w:styleId="FootnoteText">
    <w:name w:val="footnote text"/>
    <w:basedOn w:val="Normal"/>
    <w:link w:val="FootnoteTextChar"/>
    <w:uiPriority w:val="99"/>
    <w:semiHidden/>
    <w:rsid w:val="001B0ADA"/>
    <w:rPr>
      <w:sz w:val="20"/>
      <w:szCs w:val="20"/>
    </w:rPr>
  </w:style>
  <w:style w:type="character" w:customStyle="1" w:styleId="FootnoteTextChar">
    <w:name w:val="Footnote Text Char"/>
    <w:basedOn w:val="DefaultParagraphFont"/>
    <w:link w:val="FootnoteText"/>
    <w:uiPriority w:val="99"/>
    <w:semiHidden/>
    <w:rsid w:val="001B0ADA"/>
    <w:rPr>
      <w:rFonts w:ascii="Calibri" w:eastAsia="Calibri" w:hAnsi="Calibri" w:cs="Calibri"/>
      <w:sz w:val="20"/>
      <w:szCs w:val="20"/>
    </w:rPr>
  </w:style>
  <w:style w:type="character" w:customStyle="1" w:styleId="hl">
    <w:name w:val="hl"/>
    <w:basedOn w:val="DefaultParagraphFont"/>
    <w:uiPriority w:val="99"/>
    <w:rsid w:val="001B0ADA"/>
  </w:style>
  <w:style w:type="character" w:customStyle="1" w:styleId="longtext">
    <w:name w:val="long_text"/>
    <w:basedOn w:val="DefaultParagraphFont"/>
    <w:uiPriority w:val="99"/>
    <w:rsid w:val="001B0ADA"/>
  </w:style>
  <w:style w:type="character" w:customStyle="1" w:styleId="yiv167913112-12052011">
    <w:name w:val="yiv167913112-12052011"/>
    <w:basedOn w:val="DefaultParagraphFont"/>
    <w:uiPriority w:val="99"/>
    <w:rsid w:val="001B0ADA"/>
  </w:style>
  <w:style w:type="character" w:customStyle="1" w:styleId="yiv167913112-29032011">
    <w:name w:val="yiv167913112-29032011"/>
    <w:basedOn w:val="DefaultParagraphFont"/>
    <w:uiPriority w:val="99"/>
    <w:rsid w:val="001B0ADA"/>
  </w:style>
  <w:style w:type="table" w:styleId="TableGrid">
    <w:name w:val="Table Grid"/>
    <w:basedOn w:val="TableNormal"/>
    <w:uiPriority w:val="99"/>
    <w:rsid w:val="001B0ADA"/>
    <w:pPr>
      <w:spacing w:after="0" w:line="240" w:lineRule="auto"/>
    </w:pPr>
    <w:rPr>
      <w:rFonts w:ascii="Calibri" w:eastAsia="Calibri" w:hAnsi="Calibri" w:cs="Calibri"/>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516">
    <w:name w:val="OmniPage #516"/>
    <w:uiPriority w:val="99"/>
    <w:rsid w:val="001B0ADA"/>
    <w:pPr>
      <w:tabs>
        <w:tab w:val="left" w:pos="100"/>
        <w:tab w:val="right" w:pos="8740"/>
      </w:tabs>
      <w:spacing w:after="0" w:line="225" w:lineRule="exact"/>
    </w:pPr>
    <w:rPr>
      <w:rFonts w:ascii="Arial" w:eastAsia="Times New Roman" w:hAnsi="Arial" w:cs="Arial"/>
      <w:sz w:val="20"/>
      <w:szCs w:val="20"/>
      <w:lang w:val="en-US"/>
    </w:rPr>
  </w:style>
  <w:style w:type="paragraph" w:customStyle="1" w:styleId="OmniPage3075">
    <w:name w:val="OmniPage #3075"/>
    <w:uiPriority w:val="99"/>
    <w:rsid w:val="001B0ADA"/>
    <w:pPr>
      <w:tabs>
        <w:tab w:val="left" w:pos="100"/>
        <w:tab w:val="right" w:pos="8740"/>
      </w:tabs>
      <w:spacing w:after="0" w:line="225" w:lineRule="exact"/>
    </w:pPr>
    <w:rPr>
      <w:rFonts w:ascii="Arial" w:eastAsia="Times New Roman" w:hAnsi="Arial" w:cs="Arial"/>
      <w:sz w:val="20"/>
      <w:szCs w:val="20"/>
      <w:lang w:val="en-US"/>
    </w:rPr>
  </w:style>
  <w:style w:type="character" w:styleId="CommentReference">
    <w:name w:val="annotation reference"/>
    <w:basedOn w:val="DefaultParagraphFont"/>
    <w:uiPriority w:val="99"/>
    <w:semiHidden/>
    <w:rsid w:val="001B0ADA"/>
    <w:rPr>
      <w:sz w:val="16"/>
      <w:szCs w:val="16"/>
    </w:rPr>
  </w:style>
  <w:style w:type="paragraph" w:styleId="CommentText">
    <w:name w:val="annotation text"/>
    <w:basedOn w:val="Normal"/>
    <w:link w:val="CommentTextChar"/>
    <w:uiPriority w:val="99"/>
    <w:semiHidden/>
    <w:rsid w:val="001B0ADA"/>
    <w:rPr>
      <w:sz w:val="20"/>
      <w:szCs w:val="20"/>
    </w:rPr>
  </w:style>
  <w:style w:type="character" w:customStyle="1" w:styleId="CommentTextChar">
    <w:name w:val="Comment Text Char"/>
    <w:basedOn w:val="DefaultParagraphFont"/>
    <w:link w:val="CommentText"/>
    <w:uiPriority w:val="99"/>
    <w:semiHidden/>
    <w:rsid w:val="001B0ADA"/>
    <w:rPr>
      <w:rFonts w:ascii="Calibri" w:eastAsia="Calibri" w:hAnsi="Calibri" w:cs="Calibri"/>
      <w:sz w:val="20"/>
      <w:szCs w:val="20"/>
    </w:rPr>
  </w:style>
  <w:style w:type="paragraph" w:styleId="BalloonText">
    <w:name w:val="Balloon Text"/>
    <w:basedOn w:val="Normal"/>
    <w:link w:val="BalloonTextChar"/>
    <w:uiPriority w:val="99"/>
    <w:semiHidden/>
    <w:rsid w:val="001B0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DA"/>
    <w:rPr>
      <w:rFonts w:ascii="Tahoma" w:eastAsia="Calibri" w:hAnsi="Tahoma" w:cs="Tahoma"/>
      <w:sz w:val="16"/>
      <w:szCs w:val="16"/>
    </w:rPr>
  </w:style>
  <w:style w:type="paragraph" w:styleId="NormalWeb">
    <w:name w:val="Normal (Web)"/>
    <w:basedOn w:val="Normal"/>
    <w:uiPriority w:val="99"/>
    <w:rsid w:val="001B0A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rnl">
    <w:name w:val="jrnl"/>
    <w:basedOn w:val="DefaultParagraphFont"/>
    <w:uiPriority w:val="99"/>
    <w:rsid w:val="001B0ADA"/>
  </w:style>
  <w:style w:type="paragraph" w:customStyle="1" w:styleId="desc">
    <w:name w:val="desc"/>
    <w:basedOn w:val="Normal"/>
    <w:uiPriority w:val="99"/>
    <w:rsid w:val="001B0ADA"/>
    <w:pPr>
      <w:spacing w:before="100" w:beforeAutospacing="1" w:after="100" w:afterAutospacing="1"/>
    </w:pPr>
    <w:rPr>
      <w:sz w:val="24"/>
      <w:szCs w:val="24"/>
      <w:lang w:val="el-GR" w:eastAsia="el-GR"/>
    </w:rPr>
  </w:style>
  <w:style w:type="paragraph" w:styleId="CommentSubject">
    <w:name w:val="annotation subject"/>
    <w:basedOn w:val="CommentText"/>
    <w:next w:val="CommentText"/>
    <w:link w:val="CommentSubjectChar"/>
    <w:uiPriority w:val="99"/>
    <w:semiHidden/>
    <w:rsid w:val="001B0ADA"/>
    <w:rPr>
      <w:b/>
      <w:bCs/>
    </w:rPr>
  </w:style>
  <w:style w:type="character" w:customStyle="1" w:styleId="CommentSubjectChar">
    <w:name w:val="Comment Subject Char"/>
    <w:basedOn w:val="CommentTextChar"/>
    <w:link w:val="CommentSubject"/>
    <w:uiPriority w:val="99"/>
    <w:semiHidden/>
    <w:rsid w:val="001B0ADA"/>
    <w:rPr>
      <w:rFonts w:ascii="Calibri" w:eastAsia="Calibri" w:hAnsi="Calibri" w:cs="Calibri"/>
      <w:b/>
      <w:bCs/>
      <w:sz w:val="20"/>
      <w:szCs w:val="20"/>
    </w:rPr>
  </w:style>
  <w:style w:type="character" w:customStyle="1" w:styleId="apple-style-span">
    <w:name w:val="apple-style-span"/>
    <w:uiPriority w:val="99"/>
    <w:rsid w:val="001B0ADA"/>
  </w:style>
  <w:style w:type="character" w:customStyle="1" w:styleId="estocarticleauthor1">
    <w:name w:val="es_toc_article_author1"/>
    <w:basedOn w:val="DefaultParagraphFont"/>
    <w:uiPriority w:val="99"/>
    <w:rsid w:val="001B0ADA"/>
    <w:rPr>
      <w:rFonts w:ascii="Arial" w:hAnsi="Arial" w:cs="Arial"/>
      <w:color w:val="000000"/>
      <w:sz w:val="17"/>
      <w:szCs w:val="17"/>
    </w:rPr>
  </w:style>
  <w:style w:type="character" w:styleId="Strong">
    <w:name w:val="Strong"/>
    <w:basedOn w:val="DefaultParagraphFont"/>
    <w:uiPriority w:val="99"/>
    <w:qFormat/>
    <w:rsid w:val="001B0ADA"/>
    <w:rPr>
      <w:b/>
      <w:bCs/>
    </w:rPr>
  </w:style>
  <w:style w:type="paragraph" w:customStyle="1" w:styleId="Style-2">
    <w:name w:val="Style-2"/>
    <w:uiPriority w:val="99"/>
    <w:rsid w:val="001B0ADA"/>
    <w:pPr>
      <w:suppressAutoHyphens/>
      <w:spacing w:after="0" w:line="240" w:lineRule="auto"/>
    </w:pPr>
    <w:rPr>
      <w:rFonts w:ascii="Calibri" w:eastAsia="Calibri" w:hAnsi="Calibri" w:cs="Calibri"/>
      <w:sz w:val="20"/>
      <w:szCs w:val="20"/>
      <w:lang w:val="en-GB" w:eastAsia="ar-SA"/>
    </w:rPr>
  </w:style>
  <w:style w:type="paragraph" w:customStyle="1" w:styleId="GrandTitre">
    <w:name w:val="Grand Titre"/>
    <w:basedOn w:val="Normal"/>
    <w:link w:val="GrandTitreCar"/>
    <w:uiPriority w:val="99"/>
    <w:rsid w:val="001B0ADA"/>
    <w:pPr>
      <w:spacing w:line="360" w:lineRule="auto"/>
      <w:jc w:val="center"/>
    </w:pPr>
    <w:rPr>
      <w:rFonts w:eastAsia="Batang"/>
      <w:b/>
      <w:bCs/>
      <w:color w:val="365F91"/>
      <w:sz w:val="40"/>
      <w:szCs w:val="40"/>
      <w:lang w:val="en-GB"/>
    </w:rPr>
  </w:style>
  <w:style w:type="character" w:customStyle="1" w:styleId="GrandTitreCar">
    <w:name w:val="Grand Titre Car"/>
    <w:basedOn w:val="DefaultParagraphFont"/>
    <w:link w:val="GrandTitre"/>
    <w:uiPriority w:val="99"/>
    <w:locked/>
    <w:rsid w:val="001B0ADA"/>
    <w:rPr>
      <w:rFonts w:ascii="Calibri" w:eastAsia="Batang" w:hAnsi="Calibri" w:cs="Calibri"/>
      <w:b/>
      <w:bCs/>
      <w:color w:val="365F91"/>
      <w:sz w:val="40"/>
      <w:szCs w:val="40"/>
      <w:lang w:val="en-GB"/>
    </w:rPr>
  </w:style>
  <w:style w:type="character" w:customStyle="1" w:styleId="Facilitator">
    <w:name w:val="Facilitator"/>
    <w:uiPriority w:val="99"/>
    <w:rsid w:val="001B0ADA"/>
    <w:rPr>
      <w:i/>
      <w:iCs/>
      <w:vanish/>
      <w:color w:val="808080"/>
      <w:lang w:val="en-GB"/>
    </w:rPr>
  </w:style>
  <w:style w:type="character" w:styleId="EndnoteReference">
    <w:name w:val="endnote reference"/>
    <w:basedOn w:val="DefaultParagraphFont"/>
    <w:uiPriority w:val="99"/>
    <w:semiHidden/>
    <w:rsid w:val="001B0ADA"/>
    <w:rPr>
      <w:vertAlign w:val="superscript"/>
    </w:rPr>
  </w:style>
  <w:style w:type="character" w:styleId="FootnoteReference">
    <w:name w:val="footnote reference"/>
    <w:basedOn w:val="DefaultParagraphFont"/>
    <w:uiPriority w:val="99"/>
    <w:semiHidden/>
    <w:rsid w:val="001B0ADA"/>
    <w:rPr>
      <w:vertAlign w:val="superscript"/>
    </w:rPr>
  </w:style>
  <w:style w:type="paragraph" w:customStyle="1" w:styleId="Code">
    <w:name w:val="Code"/>
    <w:basedOn w:val="Normal"/>
    <w:uiPriority w:val="99"/>
    <w:rsid w:val="001B0ADA"/>
    <w:pPr>
      <w:suppressAutoHyphens/>
      <w:spacing w:after="0"/>
    </w:pPr>
    <w:rPr>
      <w:rFonts w:ascii="Lucida Console" w:eastAsia="Times New Roman" w:hAnsi="Lucida Console" w:cs="Lucida Console"/>
      <w:b/>
      <w:bCs/>
      <w:color w:val="404040"/>
      <w:sz w:val="20"/>
      <w:szCs w:val="20"/>
      <w:lang w:val="en-US" w:eastAsia="ar-SA"/>
    </w:rPr>
  </w:style>
  <w:style w:type="character" w:customStyle="1" w:styleId="Help">
    <w:name w:val="Help"/>
    <w:uiPriority w:val="99"/>
    <w:rsid w:val="001B0ADA"/>
    <w:rPr>
      <w:color w:val="404040"/>
    </w:rPr>
  </w:style>
  <w:style w:type="paragraph" w:customStyle="1" w:styleId="Helptitle">
    <w:name w:val="Help title"/>
    <w:basedOn w:val="Normal"/>
    <w:uiPriority w:val="99"/>
    <w:rsid w:val="001B0ADA"/>
    <w:pPr>
      <w:suppressAutoHyphens/>
      <w:spacing w:after="0"/>
    </w:pPr>
    <w:rPr>
      <w:rFonts w:ascii="Arial" w:eastAsia="Times New Roman" w:hAnsi="Arial" w:cs="Arial"/>
      <w:b/>
      <w:bCs/>
      <w:color w:val="365F91"/>
      <w:sz w:val="24"/>
      <w:szCs w:val="24"/>
      <w:lang w:val="en-US" w:eastAsia="ar-SA"/>
    </w:rPr>
  </w:style>
  <w:style w:type="paragraph" w:customStyle="1" w:styleId="indent">
    <w:name w:val="indent"/>
    <w:basedOn w:val="Normal"/>
    <w:uiPriority w:val="99"/>
    <w:rsid w:val="001B0ADA"/>
    <w:pPr>
      <w:spacing w:after="0" w:line="480" w:lineRule="auto"/>
      <w:ind w:firstLine="720"/>
      <w:jc w:val="both"/>
    </w:pPr>
    <w:rPr>
      <w:rFonts w:ascii="Times New Roman" w:eastAsia="Times New Roman" w:hAnsi="Times New Roman" w:cs="Times New Roman"/>
      <w:sz w:val="24"/>
      <w:szCs w:val="24"/>
      <w:lang w:val="en-US" w:eastAsia="es-ES"/>
    </w:rPr>
  </w:style>
  <w:style w:type="character" w:styleId="FollowedHyperlink">
    <w:name w:val="FollowedHyperlink"/>
    <w:basedOn w:val="DefaultParagraphFont"/>
    <w:uiPriority w:val="99"/>
    <w:semiHidden/>
    <w:rsid w:val="001B0ADA"/>
    <w:rPr>
      <w:color w:val="800080"/>
      <w:u w:val="single"/>
    </w:rPr>
  </w:style>
  <w:style w:type="paragraph" w:styleId="EndnoteText">
    <w:name w:val="endnote text"/>
    <w:basedOn w:val="Normal"/>
    <w:link w:val="EndnoteTextChar"/>
    <w:uiPriority w:val="99"/>
    <w:semiHidden/>
    <w:rsid w:val="001B0ADA"/>
    <w:rPr>
      <w:sz w:val="20"/>
      <w:szCs w:val="20"/>
    </w:rPr>
  </w:style>
  <w:style w:type="character" w:customStyle="1" w:styleId="EndnoteTextChar">
    <w:name w:val="Endnote Text Char"/>
    <w:basedOn w:val="DefaultParagraphFont"/>
    <w:link w:val="EndnoteText"/>
    <w:uiPriority w:val="99"/>
    <w:semiHidden/>
    <w:rsid w:val="001B0ADA"/>
    <w:rPr>
      <w:rFonts w:ascii="Calibri" w:eastAsia="Calibri" w:hAnsi="Calibri" w:cs="Calibri"/>
      <w:sz w:val="20"/>
      <w:szCs w:val="20"/>
    </w:rPr>
  </w:style>
  <w:style w:type="character" w:customStyle="1" w:styleId="Rfrenceple">
    <w:name w:val="Référence pâle"/>
    <w:uiPriority w:val="99"/>
    <w:rsid w:val="001B0ADA"/>
    <w:rPr>
      <w:smallCaps/>
      <w:color w:val="auto"/>
      <w:u w:val="single"/>
    </w:rPr>
  </w:style>
  <w:style w:type="paragraph" w:customStyle="1" w:styleId="Sansinterligne">
    <w:name w:val="Sans interligne"/>
    <w:uiPriority w:val="99"/>
    <w:rsid w:val="001B0ADA"/>
    <w:pPr>
      <w:spacing w:after="0" w:line="240" w:lineRule="auto"/>
    </w:pPr>
    <w:rPr>
      <w:rFonts w:ascii="Calibri" w:eastAsia="Calibri" w:hAnsi="Calibri" w:cs="Calibri"/>
    </w:rPr>
  </w:style>
  <w:style w:type="paragraph" w:customStyle="1" w:styleId="Titre21">
    <w:name w:val="Titre 2.1"/>
    <w:basedOn w:val="Heading2"/>
    <w:uiPriority w:val="99"/>
    <w:rsid w:val="001B0ADA"/>
    <w:pPr>
      <w:numPr>
        <w:numId w:val="0"/>
      </w:numPr>
      <w:tabs>
        <w:tab w:val="clear" w:pos="1134"/>
        <w:tab w:val="left" w:pos="1560"/>
      </w:tabs>
      <w:ind w:left="1560" w:hanging="1560"/>
    </w:pPr>
    <w:rPr>
      <w:sz w:val="24"/>
      <w:szCs w:val="24"/>
    </w:rPr>
  </w:style>
  <w:style w:type="paragraph" w:customStyle="1" w:styleId="x-footnote-w-rule-text">
    <w:name w:val="x-footnote-w-rule-text"/>
    <w:basedOn w:val="Normal"/>
    <w:uiPriority w:val="99"/>
    <w:rsid w:val="001B0ADA"/>
    <w:pPr>
      <w:spacing w:after="136"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1B0ADA"/>
    <w:pPr>
      <w:ind w:left="708"/>
    </w:pPr>
  </w:style>
  <w:style w:type="paragraph" w:customStyle="1" w:styleId="Default">
    <w:name w:val="Default"/>
    <w:uiPriority w:val="99"/>
    <w:rsid w:val="001B0ADA"/>
    <w:pPr>
      <w:autoSpaceDE w:val="0"/>
      <w:autoSpaceDN w:val="0"/>
      <w:adjustRightInd w:val="0"/>
      <w:spacing w:after="0" w:line="240" w:lineRule="auto"/>
    </w:pPr>
    <w:rPr>
      <w:rFonts w:ascii="Arial" w:eastAsia="Times New Roman" w:hAnsi="Arial" w:cs="Arial"/>
      <w:color w:val="000000"/>
      <w:sz w:val="24"/>
      <w:szCs w:val="24"/>
      <w:lang w:val="sr-Latn-CS" w:eastAsia="sr-Latn-CS"/>
    </w:rPr>
  </w:style>
  <w:style w:type="paragraph" w:styleId="DocumentMap">
    <w:name w:val="Document Map"/>
    <w:basedOn w:val="Normal"/>
    <w:link w:val="DocumentMapChar"/>
    <w:uiPriority w:val="99"/>
    <w:semiHidden/>
    <w:rsid w:val="001B0A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B0ADA"/>
    <w:rPr>
      <w:rFonts w:ascii="Tahoma" w:eastAsia="Calibri" w:hAnsi="Tahoma" w:cs="Tahoma"/>
      <w:sz w:val="20"/>
      <w:szCs w:val="20"/>
      <w:shd w:val="clear" w:color="auto" w:fill="000080"/>
    </w:rPr>
  </w:style>
  <w:style w:type="paragraph" w:styleId="NoSpacing">
    <w:name w:val="No Spacing"/>
    <w:link w:val="NoSpacingChar"/>
    <w:uiPriority w:val="1"/>
    <w:qFormat/>
    <w:rsid w:val="000C48F1"/>
    <w:pPr>
      <w:spacing w:after="0" w:line="240" w:lineRule="auto"/>
    </w:pPr>
    <w:rPr>
      <w:sz w:val="20"/>
      <w:szCs w:val="20"/>
    </w:rPr>
  </w:style>
  <w:style w:type="character" w:customStyle="1" w:styleId="NoSpacingChar">
    <w:name w:val="No Spacing Char"/>
    <w:basedOn w:val="DefaultParagraphFont"/>
    <w:link w:val="NoSpacing"/>
    <w:uiPriority w:val="1"/>
    <w:rsid w:val="000C48F1"/>
    <w:rPr>
      <w:sz w:val="20"/>
      <w:szCs w:val="20"/>
    </w:rPr>
  </w:style>
  <w:style w:type="character" w:styleId="IntenseEmphasis">
    <w:name w:val="Intense Emphasis"/>
    <w:basedOn w:val="DefaultParagraphFont"/>
    <w:uiPriority w:val="21"/>
    <w:qFormat/>
    <w:rsid w:val="00F72EAF"/>
    <w:rPr>
      <w:i/>
      <w:iCs/>
      <w:color w:val="5B9BD5" w:themeColor="accent1"/>
    </w:rPr>
  </w:style>
  <w:style w:type="paragraph" w:styleId="Revision">
    <w:name w:val="Revision"/>
    <w:hidden/>
    <w:uiPriority w:val="99"/>
    <w:semiHidden/>
    <w:rsid w:val="006F311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160">
      <w:bodyDiv w:val="1"/>
      <w:marLeft w:val="0"/>
      <w:marRight w:val="0"/>
      <w:marTop w:val="0"/>
      <w:marBottom w:val="0"/>
      <w:divBdr>
        <w:top w:val="none" w:sz="0" w:space="0" w:color="auto"/>
        <w:left w:val="none" w:sz="0" w:space="0" w:color="auto"/>
        <w:bottom w:val="none" w:sz="0" w:space="0" w:color="auto"/>
        <w:right w:val="none" w:sz="0" w:space="0" w:color="auto"/>
      </w:divBdr>
    </w:div>
    <w:div w:id="173542823">
      <w:bodyDiv w:val="1"/>
      <w:marLeft w:val="0"/>
      <w:marRight w:val="0"/>
      <w:marTop w:val="0"/>
      <w:marBottom w:val="0"/>
      <w:divBdr>
        <w:top w:val="none" w:sz="0" w:space="0" w:color="auto"/>
        <w:left w:val="none" w:sz="0" w:space="0" w:color="auto"/>
        <w:bottom w:val="none" w:sz="0" w:space="0" w:color="auto"/>
        <w:right w:val="none" w:sz="0" w:space="0" w:color="auto"/>
      </w:divBdr>
    </w:div>
    <w:div w:id="855116297">
      <w:bodyDiv w:val="1"/>
      <w:marLeft w:val="0"/>
      <w:marRight w:val="0"/>
      <w:marTop w:val="0"/>
      <w:marBottom w:val="0"/>
      <w:divBdr>
        <w:top w:val="none" w:sz="0" w:space="0" w:color="auto"/>
        <w:left w:val="none" w:sz="0" w:space="0" w:color="auto"/>
        <w:bottom w:val="none" w:sz="0" w:space="0" w:color="auto"/>
        <w:right w:val="none" w:sz="0" w:space="0" w:color="auto"/>
      </w:divBdr>
    </w:div>
    <w:div w:id="1001355045">
      <w:bodyDiv w:val="1"/>
      <w:marLeft w:val="0"/>
      <w:marRight w:val="0"/>
      <w:marTop w:val="0"/>
      <w:marBottom w:val="0"/>
      <w:divBdr>
        <w:top w:val="none" w:sz="0" w:space="0" w:color="auto"/>
        <w:left w:val="none" w:sz="0" w:space="0" w:color="auto"/>
        <w:bottom w:val="none" w:sz="0" w:space="0" w:color="auto"/>
        <w:right w:val="none" w:sz="0" w:space="0" w:color="auto"/>
      </w:divBdr>
    </w:div>
    <w:div w:id="14374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iki.creativecommons.org/Frequently_Asked_Ques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dc.europa.eu/en/west-nile-fever/fac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iki.creativecommons.org/Frequently_Asked_Ques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iki.creativecommons.org/Frequently_Asked_Question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iki.creativecommons.org/Public_domain"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creativecommons.org/licenses/by-sa/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sa/3.0/" TargetMode="External"/><Relationship Id="rId22" Type="http://schemas.openxmlformats.org/officeDocument/2006/relationships/hyperlink" Target="http://ec.europa.eu/health/ph_threats/com/docs/1589_2008_en.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_dlc_DocId xmlns="ab41e61d-5c9e-45fe-9fd9-c0fcfa543eb0">IPRJ-DIR-HSI--580379120-11643</_dlc_DocId>
    <_dlc_DocIdUrl xmlns="ab41e61d-5c9e-45fe-9fd9-c0fcfa543eb0">
      <Url>https://ecdc365.sharepoint.com/teams/iprj_dir_hsi/_layouts/15/DocIdRedir.aspx?ID=IPRJ-DIR-HSI--580379120-11643</Url>
      <Description>IPRJ-DIR-HSI--580379120-11643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2DF175CC0F1DF646B806256F6073E8A7" ma:contentTypeVersion="27" ma:contentTypeDescription="Create a new document." ma:contentTypeScope="" ma:versionID="d7660b4fc06e7d857605ac12722384f3">
  <xsd:schema xmlns:xsd="http://www.w3.org/2001/XMLSchema" xmlns:xs="http://www.w3.org/2001/XMLSchema" xmlns:p="http://schemas.microsoft.com/office/2006/metadata/properties" xmlns:ns2="4240f11c-4df2-4a37-9be1-bdf0d4dfc218" xmlns:ns3="fe73b3f6-a427-4a99-886e-da32c6de835d" xmlns:ns4="ab41e61d-5c9e-45fe-9fd9-c0fcfa543eb0" xmlns:ns5="789d9965-2c23-40f5-b5cd-60187190456b" targetNamespace="http://schemas.microsoft.com/office/2006/metadata/properties" ma:root="true" ma:fieldsID="5f6653ff1b5dfb2c2727cec0242a9fea" ns2:_="" ns3:_="" ns4:_="" ns5:_="">
    <xsd:import namespace="4240f11c-4df2-4a37-9be1-bdf0d4dfc218"/>
    <xsd:import namespace="fe73b3f6-a427-4a99-886e-da32c6de835d"/>
    <xsd:import namespace="ab41e61d-5c9e-45fe-9fd9-c0fcfa543eb0"/>
    <xsd:import namespace="789d9965-2c23-40f5-b5cd-60187190456b"/>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ccf00fa-7d8f-48a4-84d4-9bc60b35f1bf}" ma:internalName="TaxCatchAll" ma:showField="CatchAllData" ma:web="ab41e61d-5c9e-45fe-9fd9-c0fcfa543e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ccf00fa-7d8f-48a4-84d4-9bc60b35f1bf}" ma:internalName="TaxCatchAllLabel" ma:readOnly="true" ma:showField="CatchAllDataLabel" ma:web="ab41e61d-5c9e-45fe-9fd9-c0fcfa543eb0">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1e61d-5c9e-45fe-9fd9-c0fcfa543eb0"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9d9965-2c23-40f5-b5cd-60187190456b"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c281f0-fdb2-43d6-8bd5-8268950107ba" ContentTypeId="0x010100EE95EE7DB3A482488E68FA4A7091999F"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4B7E-586A-438C-AE4D-AEE3EB0C5CAC}">
  <ds:schemaRefs>
    <ds:schemaRef ds:uri="http://schemas.microsoft.com/sharepoint/v3/contenttype/forms"/>
  </ds:schemaRefs>
</ds:datastoreItem>
</file>

<file path=customXml/itemProps2.xml><?xml version="1.0" encoding="utf-8"?>
<ds:datastoreItem xmlns:ds="http://schemas.openxmlformats.org/officeDocument/2006/customXml" ds:itemID="{EC41DE16-9405-48C2-B7B7-16BFBDD2BC43}">
  <ds:schemaRefs>
    <ds:schemaRef ds:uri="789d9965-2c23-40f5-b5cd-60187190456b"/>
    <ds:schemaRef ds:uri="http://schemas.microsoft.com/office/infopath/2007/PartnerControls"/>
    <ds:schemaRef ds:uri="ab41e61d-5c9e-45fe-9fd9-c0fcfa543eb0"/>
    <ds:schemaRef ds:uri="http://schemas.openxmlformats.org/package/2006/metadata/core-properties"/>
    <ds:schemaRef ds:uri="fe73b3f6-a427-4a99-886e-da32c6de835d"/>
    <ds:schemaRef ds:uri="http://purl.org/dc/dcmitype/"/>
    <ds:schemaRef ds:uri="4240f11c-4df2-4a37-9be1-bdf0d4dfc218"/>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8531C4C-D66D-4FAF-9FD0-263568004745}">
  <ds:schemaRefs>
    <ds:schemaRef ds:uri="http://schemas.microsoft.com/sharepoint/events"/>
  </ds:schemaRefs>
</ds:datastoreItem>
</file>

<file path=customXml/itemProps4.xml><?xml version="1.0" encoding="utf-8"?>
<ds:datastoreItem xmlns:ds="http://schemas.openxmlformats.org/officeDocument/2006/customXml" ds:itemID="{19200F4F-8D20-4FC4-BCCE-88DB8B2B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b41e61d-5c9e-45fe-9fd9-c0fcfa543eb0"/>
    <ds:schemaRef ds:uri="789d9965-2c23-40f5-b5cd-60187190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39E181-5D9D-4032-8998-75F8C03186CB}">
  <ds:schemaRefs>
    <ds:schemaRef ds:uri="Microsoft.SharePoint.Taxonomy.ContentTypeSync"/>
  </ds:schemaRefs>
</ds:datastoreItem>
</file>

<file path=customXml/itemProps6.xml><?xml version="1.0" encoding="utf-8"?>
<ds:datastoreItem xmlns:ds="http://schemas.openxmlformats.org/officeDocument/2006/customXml" ds:itemID="{FCEA35FC-E2CF-480C-950F-7438B08A5A38}">
  <ds:schemaRefs>
    <ds:schemaRef ds:uri="http://schemas.openxmlformats.org/officeDocument/2006/bibliography"/>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8816</Words>
  <Characters>50257</Characters>
  <Application>Microsoft Office Word</Application>
  <DocSecurity>0</DocSecurity>
  <Lines>418</Lines>
  <Paragraphs>117</Paragraphs>
  <ScaleCrop>false</ScaleCrop>
  <Company>ECDC</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Public Health Institute “Dr Milan Jovanović  Batut”</dc:title>
  <dc:subject/>
  <dc:creator>Adela Paez Jimenez</dc:creator>
  <cp:keywords/>
  <dc:description/>
  <cp:lastModifiedBy>Pawel Stefanoff</cp:lastModifiedBy>
  <cp:revision>4</cp:revision>
  <cp:lastPrinted>2024-04-15T07:39:00Z</cp:lastPrinted>
  <dcterms:created xsi:type="dcterms:W3CDTF">2024-05-24T07:24:00Z</dcterms:created>
  <dcterms:modified xsi:type="dcterms:W3CDTF">2024-05-24T07:26:00Z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3,5,9</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ContentTypeId">
    <vt:lpwstr>0x010100EE95EE7DB3A482488E68FA4A7091999F002DF175CC0F1DF646B806256F6073E8A7</vt:lpwstr>
  </property>
  <property fmtid="{D5CDD505-2E9C-101B-9397-08002B2CF9AE}" pid="6" name="TaxKeyword">
    <vt:lpwstr/>
  </property>
  <property fmtid="{D5CDD505-2E9C-101B-9397-08002B2CF9AE}" pid="7" name="ECMX_ENTITY">
    <vt:lpwstr/>
  </property>
  <property fmtid="{D5CDD505-2E9C-101B-9397-08002B2CF9AE}" pid="8" name="MediaServiceImageTags">
    <vt:lpwstr/>
  </property>
  <property fmtid="{D5CDD505-2E9C-101B-9397-08002B2CF9AE}" pid="9" name="ECMX_LIFECYCLE">
    <vt:lpwstr>2;#Active|50127695-0d4f-4ac1-ab93-ebc716c3e584</vt:lpwstr>
  </property>
  <property fmtid="{D5CDD505-2E9C-101B-9397-08002B2CF9AE}" pid="10" name="lcf76f155ced4ddcb4097134ff3c332f">
    <vt:lpwstr/>
  </property>
  <property fmtid="{D5CDD505-2E9C-101B-9397-08002B2CF9AE}" pid="11" name="ECMX_DISEASEPATHOGEN">
    <vt:lpwstr/>
  </property>
  <property fmtid="{D5CDD505-2E9C-101B-9397-08002B2CF9AE}" pid="12" name="TaxKeywordTaxHTField">
    <vt:lpwstr/>
  </property>
  <property fmtid="{D5CDD505-2E9C-101B-9397-08002B2CF9AE}" pid="13" name="ECMX_DOCUMENTTYPE">
    <vt:lpwstr/>
  </property>
  <property fmtid="{D5CDD505-2E9C-101B-9397-08002B2CF9AE}" pid="14" name="ECMX_CATEGORYLABEL">
    <vt:lpwstr/>
  </property>
  <property fmtid="{D5CDD505-2E9C-101B-9397-08002B2CF9AE}" pid="15" name="ECMX_DOCUMENTSTATUS">
    <vt:lpwstr>1;#Draft|bed60e9a-f1b8-4691-a7e2-534f78067ff3</vt:lpwstr>
  </property>
  <property fmtid="{D5CDD505-2E9C-101B-9397-08002B2CF9AE}" pid="16" name="_dlc_DocIdItemGuid">
    <vt:lpwstr>a3440ea9-f154-4ff5-b46c-acaa4d030444</vt:lpwstr>
  </property>
</Properties>
</file>