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2EEAC" w14:textId="77777777" w:rsidR="002E0856" w:rsidRPr="002111EA" w:rsidRDefault="00AD4A1D" w:rsidP="002111EA">
      <w:pPr>
        <w:pStyle w:val="BodyText"/>
        <w:spacing w:before="8"/>
        <w:ind w:firstLine="720"/>
        <w:rPr>
          <w:color w:val="00B050"/>
          <w:sz w:val="40"/>
          <w:szCs w:val="40"/>
        </w:rPr>
      </w:pPr>
      <w:r>
        <w:rPr>
          <w:color w:val="00B050"/>
          <w:sz w:val="40"/>
          <w:szCs w:val="40"/>
        </w:rPr>
        <w:t>Annex 2</w:t>
      </w:r>
      <w:r w:rsidR="002644B2" w:rsidRPr="002111EA">
        <w:rPr>
          <w:color w:val="00B050"/>
          <w:sz w:val="40"/>
          <w:szCs w:val="40"/>
        </w:rPr>
        <w:t>.2</w:t>
      </w:r>
    </w:p>
    <w:p w14:paraId="6C2AF26E" w14:textId="77777777" w:rsidR="00CE55B5" w:rsidRDefault="003435F0">
      <w:pPr>
        <w:spacing w:before="93" w:line="451" w:lineRule="auto"/>
        <w:ind w:left="4069" w:right="2621" w:hanging="629"/>
        <w:rPr>
          <w:b/>
          <w:sz w:val="24"/>
        </w:rPr>
      </w:pPr>
      <w:r>
        <w:rPr>
          <w:b/>
          <w:sz w:val="24"/>
        </w:rPr>
        <w:t xml:space="preserve">ECDC Simulation Exercise Artemis </w:t>
      </w:r>
    </w:p>
    <w:p w14:paraId="46A35DC5" w14:textId="77777777" w:rsidR="002E0856" w:rsidRDefault="003435F0">
      <w:pPr>
        <w:spacing w:before="93" w:line="451" w:lineRule="auto"/>
        <w:ind w:left="4069" w:right="2621" w:hanging="629"/>
        <w:rPr>
          <w:b/>
          <w:sz w:val="24"/>
        </w:rPr>
      </w:pPr>
      <w:r>
        <w:rPr>
          <w:b/>
          <w:sz w:val="24"/>
        </w:rPr>
        <w:t>SCOPING DOCUMENT</w:t>
      </w:r>
    </w:p>
    <w:p w14:paraId="0451397E" w14:textId="77777777" w:rsidR="002E0856" w:rsidRDefault="003435F0">
      <w:pPr>
        <w:pStyle w:val="Heading1"/>
        <w:numPr>
          <w:ilvl w:val="0"/>
          <w:numId w:val="1"/>
        </w:numPr>
        <w:tabs>
          <w:tab w:val="left" w:pos="1281"/>
        </w:tabs>
        <w:spacing w:before="0" w:line="247" w:lineRule="exact"/>
      </w:pPr>
      <w:r>
        <w:t>Purpose of</w:t>
      </w:r>
      <w:r>
        <w:rPr>
          <w:spacing w:val="-2"/>
        </w:rPr>
        <w:t xml:space="preserve"> </w:t>
      </w:r>
      <w:r>
        <w:t>document</w:t>
      </w:r>
    </w:p>
    <w:p w14:paraId="3B1751F8" w14:textId="77777777" w:rsidR="002E0856" w:rsidRDefault="002E0856">
      <w:pPr>
        <w:pStyle w:val="BodyText"/>
        <w:spacing w:before="11"/>
        <w:rPr>
          <w:b/>
          <w:sz w:val="20"/>
        </w:rPr>
      </w:pPr>
    </w:p>
    <w:p w14:paraId="08B05D9B" w14:textId="77777777" w:rsidR="002E0856" w:rsidRDefault="003435F0">
      <w:pPr>
        <w:pStyle w:val="BodyText"/>
        <w:spacing w:line="276" w:lineRule="auto"/>
        <w:ind w:left="920" w:right="313"/>
      </w:pPr>
      <w:r>
        <w:t>The purpose of this document is to establish the project approach and scope for the exercise. Once reviewed and signed off this document will form the definitive description of the exercise scope, approach and governance.</w:t>
      </w:r>
    </w:p>
    <w:p w14:paraId="7103B3DC" w14:textId="77777777" w:rsidR="002E0856" w:rsidRDefault="003435F0">
      <w:pPr>
        <w:pStyle w:val="Heading1"/>
        <w:numPr>
          <w:ilvl w:val="0"/>
          <w:numId w:val="1"/>
        </w:numPr>
        <w:tabs>
          <w:tab w:val="left" w:pos="1281"/>
        </w:tabs>
      </w:pPr>
      <w:r>
        <w:t>Background</w:t>
      </w:r>
    </w:p>
    <w:p w14:paraId="3617F3BC" w14:textId="77777777" w:rsidR="002E0856" w:rsidRDefault="002E0856">
      <w:pPr>
        <w:pStyle w:val="BodyText"/>
        <w:spacing w:before="9"/>
        <w:rPr>
          <w:b/>
          <w:sz w:val="20"/>
        </w:rPr>
      </w:pPr>
    </w:p>
    <w:p w14:paraId="4FEE5407" w14:textId="77777777" w:rsidR="002E0856" w:rsidRDefault="003435F0">
      <w:pPr>
        <w:pStyle w:val="BodyText"/>
        <w:spacing w:line="288" w:lineRule="auto"/>
        <w:ind w:left="920" w:right="336"/>
      </w:pPr>
      <w:r>
        <w:t>This exercise is a European Centre for Disease Prevention and Control (ECDC) initiative, designed to provide an opportunity to evaluate and develop preparedness for public health events, focused around an outbreak of infectious disease.</w:t>
      </w:r>
    </w:p>
    <w:p w14:paraId="051A7D7E" w14:textId="77777777" w:rsidR="002E0856" w:rsidRDefault="003435F0">
      <w:pPr>
        <w:pStyle w:val="BodyText"/>
        <w:spacing w:before="122" w:line="288" w:lineRule="auto"/>
        <w:ind w:left="920" w:right="410"/>
      </w:pPr>
      <w:r>
        <w:t>The exercise is being conducted by Public Health England of the United Kingdom under a framework service contract to ECDC. Exercise Artemis will take place at ECDC. It will be conducted, on 10 September 2013, as a walk through “learning by practice” exercise Command Post Exercise (CPX</w:t>
      </w:r>
      <w:proofErr w:type="gramStart"/>
      <w:r>
        <w:t>), and</w:t>
      </w:r>
      <w:proofErr w:type="gramEnd"/>
      <w:r>
        <w:t xml:space="preserve"> will last approximately 8 hours.</w:t>
      </w:r>
    </w:p>
    <w:p w14:paraId="644D024B" w14:textId="77777777" w:rsidR="002E0856" w:rsidRDefault="003435F0">
      <w:pPr>
        <w:pStyle w:val="Heading1"/>
        <w:numPr>
          <w:ilvl w:val="0"/>
          <w:numId w:val="1"/>
        </w:numPr>
        <w:tabs>
          <w:tab w:val="left" w:pos="1281"/>
        </w:tabs>
        <w:spacing w:before="117"/>
      </w:pPr>
      <w:r>
        <w:t>Context</w:t>
      </w:r>
    </w:p>
    <w:p w14:paraId="795DE7EF" w14:textId="77777777" w:rsidR="002E0856" w:rsidRDefault="002E0856">
      <w:pPr>
        <w:pStyle w:val="BodyText"/>
        <w:spacing w:before="9"/>
        <w:rPr>
          <w:b/>
          <w:sz w:val="20"/>
        </w:rPr>
      </w:pPr>
    </w:p>
    <w:p w14:paraId="2297C339" w14:textId="77777777" w:rsidR="002E0856" w:rsidRDefault="003435F0">
      <w:pPr>
        <w:pStyle w:val="BodyText"/>
        <w:spacing w:line="276" w:lineRule="auto"/>
        <w:ind w:left="920" w:right="349"/>
      </w:pPr>
      <w:r>
        <w:t xml:space="preserve">During 2011-12 the PHE operation plan was revised and SOPs, manuals and an interim PHE internet platform (a new PHE platform is being developed during 2013 by the Internet team) was developed and tested by means of a simulation exercise (Exercise </w:t>
      </w:r>
      <w:proofErr w:type="spellStart"/>
      <w:r>
        <w:t>Beavi</w:t>
      </w:r>
      <w:proofErr w:type="spellEnd"/>
      <w:r>
        <w:t>).</w:t>
      </w:r>
    </w:p>
    <w:p w14:paraId="33291DE0" w14:textId="77777777" w:rsidR="002E0856" w:rsidRDefault="003435F0">
      <w:pPr>
        <w:pStyle w:val="BodyText"/>
        <w:spacing w:before="201" w:line="276" w:lineRule="auto"/>
        <w:ind w:left="920" w:right="143" w:firstLine="60"/>
      </w:pPr>
      <w:r>
        <w:t xml:space="preserve">This exercise builds on the lessons learned during the simulation Exercise </w:t>
      </w:r>
      <w:proofErr w:type="spellStart"/>
      <w:r>
        <w:t>Beavi</w:t>
      </w:r>
      <w:proofErr w:type="spellEnd"/>
      <w:r>
        <w:t xml:space="preserve"> (15-16 May 2012) and offers an in-depth internal training opportunity for ECDC staff, through practice, </w:t>
      </w:r>
      <w:proofErr w:type="gramStart"/>
      <w:r>
        <w:t>in order to</w:t>
      </w:r>
      <w:proofErr w:type="gramEnd"/>
      <w:r>
        <w:t xml:space="preserve"> be better prepared for a potential activation of the PHE management system. One of the lessons learned from Exercise </w:t>
      </w:r>
      <w:proofErr w:type="spellStart"/>
      <w:r>
        <w:t>Beavi</w:t>
      </w:r>
      <w:proofErr w:type="spellEnd"/>
      <w:r>
        <w:t xml:space="preserve"> was that there is a need for internal training on the PHE plan, supporting documentation and the new PHE intranet platform. This ‘lesson learned’ was envisaged prior to the simulation exercise but, due to time constraints, no in-depth training was offered to ECDC staff at that</w:t>
      </w:r>
      <w:r>
        <w:rPr>
          <w:spacing w:val="-7"/>
        </w:rPr>
        <w:t xml:space="preserve"> </w:t>
      </w:r>
      <w:r>
        <w:t>time.</w:t>
      </w:r>
    </w:p>
    <w:p w14:paraId="4B6BEEBE" w14:textId="77777777" w:rsidR="002E0856" w:rsidRDefault="002E0856">
      <w:pPr>
        <w:pStyle w:val="BodyText"/>
        <w:spacing w:before="4"/>
        <w:rPr>
          <w:sz w:val="25"/>
        </w:rPr>
      </w:pPr>
    </w:p>
    <w:p w14:paraId="06B2DD19" w14:textId="77777777" w:rsidR="002E0856" w:rsidRDefault="003435F0">
      <w:pPr>
        <w:pStyle w:val="BodyText"/>
        <w:spacing w:line="276" w:lineRule="auto"/>
        <w:ind w:left="920" w:right="143"/>
      </w:pPr>
      <w:r>
        <w:t xml:space="preserve">A PHE e-tutorial will be available in early 2013; nevertheless, the EOC group is preparing training for ECDC staff, through practice, </w:t>
      </w:r>
      <w:proofErr w:type="gramStart"/>
      <w:r>
        <w:t>in order for</w:t>
      </w:r>
      <w:proofErr w:type="gramEnd"/>
      <w:r>
        <w:t xml:space="preserve"> them to be better prepared for a potential activation of the PHE management system. Well trained and exercised ECDC staff is a major component in ensuring successful managing of a public health crisis by ECDC.</w:t>
      </w:r>
    </w:p>
    <w:p w14:paraId="16D8B50B" w14:textId="77777777" w:rsidR="002E0856" w:rsidRDefault="003435F0">
      <w:pPr>
        <w:pStyle w:val="Heading1"/>
        <w:numPr>
          <w:ilvl w:val="0"/>
          <w:numId w:val="1"/>
        </w:numPr>
        <w:tabs>
          <w:tab w:val="left" w:pos="1281"/>
        </w:tabs>
      </w:pPr>
      <w:r>
        <w:t>Aim of the Exercise</w:t>
      </w:r>
    </w:p>
    <w:p w14:paraId="12A619E0" w14:textId="77777777" w:rsidR="002E0856" w:rsidRDefault="002E0856">
      <w:pPr>
        <w:pStyle w:val="BodyText"/>
        <w:spacing w:before="11"/>
        <w:rPr>
          <w:b/>
          <w:sz w:val="20"/>
        </w:rPr>
      </w:pPr>
    </w:p>
    <w:p w14:paraId="093B66AB" w14:textId="77777777" w:rsidR="002E0856" w:rsidRDefault="003435F0">
      <w:pPr>
        <w:pStyle w:val="BodyText"/>
        <w:spacing w:line="276" w:lineRule="auto"/>
        <w:ind w:left="920" w:right="374"/>
      </w:pPr>
      <w:r>
        <w:t>The Aim of the exercise is to train the ECDC staff to the new PHE structure and to provide them with tools to conduct the expected tasks more effectively.</w:t>
      </w:r>
    </w:p>
    <w:p w14:paraId="46DE5BC1" w14:textId="77777777" w:rsidR="002E0856" w:rsidRDefault="002E0856">
      <w:pPr>
        <w:pStyle w:val="BodyText"/>
        <w:spacing w:before="2"/>
        <w:rPr>
          <w:sz w:val="25"/>
        </w:rPr>
      </w:pPr>
    </w:p>
    <w:p w14:paraId="5B72C657" w14:textId="77777777" w:rsidR="002E0856" w:rsidRDefault="003435F0">
      <w:pPr>
        <w:pStyle w:val="BodyText"/>
        <w:spacing w:line="276" w:lineRule="auto"/>
        <w:ind w:left="920" w:right="263"/>
      </w:pPr>
      <w:r>
        <w:t>Enhanced knowledge of the PHE concept, PHE operation plan, Intranet platform and supporting documentation will enable staff to respond to a PHE in a more effective manner. The exercise will also build on the continuous learning of the engaged staff.</w:t>
      </w:r>
    </w:p>
    <w:p w14:paraId="5D2FDF88" w14:textId="77777777" w:rsidR="002E0856" w:rsidRDefault="002E0856">
      <w:pPr>
        <w:spacing w:line="276" w:lineRule="auto"/>
        <w:sectPr w:rsidR="002E0856">
          <w:headerReference w:type="default" r:id="rId10"/>
          <w:footerReference w:type="default" r:id="rId11"/>
          <w:type w:val="continuous"/>
          <w:pgSz w:w="11910" w:h="16840"/>
          <w:pgMar w:top="1660" w:right="1320" w:bottom="1200" w:left="520" w:header="434" w:footer="1007" w:gutter="0"/>
          <w:pgNumType w:start="1"/>
          <w:cols w:space="720"/>
        </w:sectPr>
      </w:pPr>
    </w:p>
    <w:p w14:paraId="109F3BC7" w14:textId="77777777" w:rsidR="002E0856" w:rsidRDefault="002E0856">
      <w:pPr>
        <w:pStyle w:val="BodyText"/>
        <w:rPr>
          <w:sz w:val="20"/>
        </w:rPr>
      </w:pPr>
    </w:p>
    <w:p w14:paraId="47C4ECD3" w14:textId="77777777" w:rsidR="002E0856" w:rsidRDefault="002E0856">
      <w:pPr>
        <w:pStyle w:val="BodyText"/>
        <w:rPr>
          <w:sz w:val="20"/>
        </w:rPr>
      </w:pPr>
    </w:p>
    <w:p w14:paraId="68BE48F2" w14:textId="77777777" w:rsidR="002E0856" w:rsidRDefault="002E0856">
      <w:pPr>
        <w:pStyle w:val="BodyText"/>
        <w:spacing w:before="5"/>
        <w:rPr>
          <w:sz w:val="24"/>
        </w:rPr>
      </w:pPr>
    </w:p>
    <w:p w14:paraId="67015423" w14:textId="77777777" w:rsidR="002E0856" w:rsidRDefault="003435F0">
      <w:pPr>
        <w:pStyle w:val="Heading1"/>
        <w:numPr>
          <w:ilvl w:val="0"/>
          <w:numId w:val="1"/>
        </w:numPr>
        <w:tabs>
          <w:tab w:val="left" w:pos="1281"/>
        </w:tabs>
        <w:spacing w:before="93"/>
      </w:pPr>
      <w:r>
        <w:t>Exercise</w:t>
      </w:r>
      <w:r>
        <w:rPr>
          <w:spacing w:val="-3"/>
        </w:rPr>
        <w:t xml:space="preserve"> </w:t>
      </w:r>
      <w:r>
        <w:t>Objectives</w:t>
      </w:r>
    </w:p>
    <w:p w14:paraId="3905B5F5" w14:textId="77777777" w:rsidR="002E0856" w:rsidRDefault="002E0856">
      <w:pPr>
        <w:pStyle w:val="BodyText"/>
        <w:rPr>
          <w:b/>
          <w:sz w:val="21"/>
        </w:rPr>
      </w:pPr>
    </w:p>
    <w:p w14:paraId="2B22396B" w14:textId="77777777" w:rsidR="002E0856" w:rsidRDefault="003435F0">
      <w:pPr>
        <w:pStyle w:val="BodyText"/>
        <w:ind w:left="920"/>
      </w:pPr>
      <w:r>
        <w:t>The objectives of the exercise are:</w:t>
      </w:r>
    </w:p>
    <w:p w14:paraId="5B01874D" w14:textId="77777777" w:rsidR="002E0856" w:rsidRDefault="002E0856">
      <w:pPr>
        <w:pStyle w:val="BodyText"/>
        <w:spacing w:before="7"/>
        <w:rPr>
          <w:sz w:val="21"/>
        </w:rPr>
      </w:pPr>
    </w:p>
    <w:p w14:paraId="64B06F1C" w14:textId="77777777" w:rsidR="002E0856" w:rsidRDefault="004D1C7A">
      <w:pPr>
        <w:pStyle w:val="BodyText"/>
        <w:spacing w:before="94" w:line="283" w:lineRule="auto"/>
        <w:ind w:left="1640" w:right="118"/>
      </w:pPr>
      <w:r>
        <w:pict w14:anchorId="4134B603">
          <v:group id="_x0000_s1029" style="position:absolute;left:0;text-align:left;margin-left:90pt;margin-top:4pt;width:10.1pt;height:28.8pt;z-index:251658240;mso-position-horizontal-relative:page" coordorigin="1800,80" coordsize="202,5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1800;top:79;width:202;height:272">
              <v:imagedata r:id="rId12" o:title=""/>
            </v:shape>
            <v:shape id="_x0000_s1030" type="#_x0000_t75" style="position:absolute;left:1800;top:384;width:202;height:272">
              <v:imagedata r:id="rId12" o:title=""/>
            </v:shape>
            <w10:wrap anchorx="page"/>
          </v:group>
        </w:pict>
      </w:r>
      <w:r w:rsidR="003435F0">
        <w:t xml:space="preserve">To increase the knowledge of the PHE concept, procedures and command structure </w:t>
      </w:r>
      <w:proofErr w:type="gramStart"/>
      <w:r w:rsidR="003435F0">
        <w:t>To</w:t>
      </w:r>
      <w:proofErr w:type="gramEnd"/>
      <w:r w:rsidR="003435F0">
        <w:t xml:space="preserve"> train ECDC staff to use the PHE operation plan and supporting documents as well as the PHE intranet.</w:t>
      </w:r>
    </w:p>
    <w:p w14:paraId="5FA372B7" w14:textId="77777777" w:rsidR="002E0856" w:rsidRDefault="002E0856">
      <w:pPr>
        <w:pStyle w:val="BodyText"/>
        <w:rPr>
          <w:sz w:val="24"/>
        </w:rPr>
      </w:pPr>
    </w:p>
    <w:p w14:paraId="1C74C5C0" w14:textId="77777777" w:rsidR="002E0856" w:rsidRDefault="003435F0">
      <w:pPr>
        <w:pStyle w:val="Heading1"/>
        <w:numPr>
          <w:ilvl w:val="0"/>
          <w:numId w:val="1"/>
        </w:numPr>
        <w:tabs>
          <w:tab w:val="left" w:pos="1281"/>
        </w:tabs>
        <w:spacing w:before="207"/>
      </w:pPr>
      <w:r>
        <w:t>Exercise</w:t>
      </w:r>
      <w:r>
        <w:rPr>
          <w:spacing w:val="-1"/>
        </w:rPr>
        <w:t xml:space="preserve"> </w:t>
      </w:r>
      <w:r>
        <w:t>Scenario</w:t>
      </w:r>
    </w:p>
    <w:p w14:paraId="46D32679" w14:textId="77777777" w:rsidR="002E0856" w:rsidRDefault="003435F0">
      <w:pPr>
        <w:pStyle w:val="BodyText"/>
        <w:spacing w:before="40" w:line="276" w:lineRule="auto"/>
        <w:ind w:left="920" w:right="154"/>
      </w:pPr>
      <w:r>
        <w:t>Participants in the exercise will be given a scenario which they will have to respond to using the plans and protocols that ECDC has in place for PHE management. The scenario will be based on an outbreak of a communicable disease in a Member State(s) that will address the aim and objectives of the exercise, in the context of PHE level 1 and escalation to PHE level 2.</w:t>
      </w:r>
    </w:p>
    <w:p w14:paraId="2D77D3FD" w14:textId="77777777" w:rsidR="002E0856" w:rsidRDefault="002E0856">
      <w:pPr>
        <w:pStyle w:val="BodyText"/>
        <w:rPr>
          <w:sz w:val="25"/>
        </w:rPr>
      </w:pPr>
    </w:p>
    <w:p w14:paraId="690C5731" w14:textId="77777777" w:rsidR="002E0856" w:rsidRDefault="003435F0">
      <w:pPr>
        <w:pStyle w:val="Heading1"/>
        <w:numPr>
          <w:ilvl w:val="0"/>
          <w:numId w:val="1"/>
        </w:numPr>
        <w:tabs>
          <w:tab w:val="left" w:pos="1281"/>
        </w:tabs>
        <w:spacing w:before="0"/>
      </w:pPr>
      <w:r>
        <w:t>Exercise project scope</w:t>
      </w:r>
    </w:p>
    <w:p w14:paraId="1979DB2E" w14:textId="77777777" w:rsidR="002E0856" w:rsidRDefault="002E0856">
      <w:pPr>
        <w:pStyle w:val="BodyText"/>
        <w:spacing w:before="10"/>
        <w:rPr>
          <w:b/>
          <w:sz w:val="28"/>
        </w:rPr>
      </w:pPr>
    </w:p>
    <w:p w14:paraId="72DA2828" w14:textId="77777777" w:rsidR="002E0856" w:rsidRDefault="003435F0">
      <w:pPr>
        <w:pStyle w:val="ListParagraph"/>
        <w:numPr>
          <w:ilvl w:val="1"/>
          <w:numId w:val="1"/>
        </w:numPr>
        <w:tabs>
          <w:tab w:val="left" w:pos="1640"/>
          <w:tab w:val="left" w:pos="1641"/>
        </w:tabs>
      </w:pPr>
      <w:r>
        <w:t>Out of scope</w:t>
      </w:r>
    </w:p>
    <w:p w14:paraId="36438C6E" w14:textId="77777777" w:rsidR="002E0856" w:rsidRDefault="003435F0">
      <w:pPr>
        <w:pStyle w:val="BodyText"/>
        <w:spacing w:before="38"/>
        <w:ind w:left="920"/>
      </w:pPr>
      <w:r>
        <w:t>The following aspects will be outside the scope of this exercise:</w:t>
      </w:r>
    </w:p>
    <w:p w14:paraId="586F2237" w14:textId="77777777" w:rsidR="002E0856" w:rsidRDefault="002E0856">
      <w:pPr>
        <w:pStyle w:val="BodyText"/>
        <w:spacing w:before="7"/>
        <w:rPr>
          <w:sz w:val="21"/>
        </w:rPr>
      </w:pPr>
    </w:p>
    <w:p w14:paraId="3A80720C" w14:textId="77777777" w:rsidR="002E0856" w:rsidRDefault="004D1C7A">
      <w:pPr>
        <w:pStyle w:val="BodyText"/>
        <w:spacing w:before="94" w:line="290" w:lineRule="auto"/>
        <w:ind w:left="1640" w:right="4534"/>
      </w:pPr>
      <w:r>
        <w:pict w14:anchorId="1E376131">
          <v:group id="_x0000_s1026" style="position:absolute;left:0;text-align:left;margin-left:90pt;margin-top:4pt;width:10.1pt;height:28.95pt;z-index:251659264;mso-position-horizontal-relative:page" coordorigin="1800,80" coordsize="202,579">
            <v:shape id="_x0000_s1028" type="#_x0000_t75" style="position:absolute;left:1800;top:79;width:202;height:272">
              <v:imagedata r:id="rId12" o:title=""/>
            </v:shape>
            <v:shape id="_x0000_s1027" type="#_x0000_t75" style="position:absolute;left:1800;top:386;width:202;height:272">
              <v:imagedata r:id="rId12" o:title=""/>
            </v:shape>
            <w10:wrap anchorx="page"/>
          </v:group>
        </w:pict>
      </w:r>
      <w:r w:rsidR="003435F0">
        <w:t>There will be no live exercise play There will be no real media</w:t>
      </w:r>
      <w:r w:rsidR="003435F0">
        <w:rPr>
          <w:spacing w:val="-14"/>
        </w:rPr>
        <w:t xml:space="preserve"> </w:t>
      </w:r>
      <w:r w:rsidR="003435F0">
        <w:t>participation</w:t>
      </w:r>
    </w:p>
    <w:p w14:paraId="6CA3F692" w14:textId="77777777" w:rsidR="002E0856" w:rsidRDefault="002E0856">
      <w:pPr>
        <w:pStyle w:val="BodyText"/>
        <w:rPr>
          <w:sz w:val="24"/>
        </w:rPr>
      </w:pPr>
    </w:p>
    <w:p w14:paraId="6937326D" w14:textId="77777777" w:rsidR="002E0856" w:rsidRDefault="003435F0">
      <w:pPr>
        <w:pStyle w:val="BodyText"/>
        <w:spacing w:line="276" w:lineRule="auto"/>
        <w:ind w:left="920" w:right="472"/>
      </w:pPr>
      <w:r>
        <w:t>Exercise Control will simulate any participation by external agencies or organisations that would normally be involved in the PHE response activities.</w:t>
      </w:r>
    </w:p>
    <w:p w14:paraId="05967550" w14:textId="77777777" w:rsidR="002E0856" w:rsidRDefault="002E0856">
      <w:pPr>
        <w:pStyle w:val="BodyText"/>
        <w:spacing w:before="4"/>
        <w:rPr>
          <w:sz w:val="25"/>
        </w:rPr>
      </w:pPr>
    </w:p>
    <w:p w14:paraId="781F3F3F" w14:textId="77777777" w:rsidR="002E0856" w:rsidRDefault="003435F0">
      <w:pPr>
        <w:pStyle w:val="ListParagraph"/>
        <w:numPr>
          <w:ilvl w:val="1"/>
          <w:numId w:val="1"/>
        </w:numPr>
        <w:tabs>
          <w:tab w:val="left" w:pos="1640"/>
          <w:tab w:val="left" w:pos="1641"/>
        </w:tabs>
      </w:pPr>
      <w:r>
        <w:t>Assumptions</w:t>
      </w:r>
    </w:p>
    <w:p w14:paraId="61CA5523" w14:textId="77777777" w:rsidR="002E0856" w:rsidRDefault="003435F0">
      <w:pPr>
        <w:pStyle w:val="BodyText"/>
        <w:spacing w:before="38" w:line="276" w:lineRule="auto"/>
        <w:ind w:left="920" w:right="472"/>
      </w:pPr>
      <w:r>
        <w:t>It is assumed that exercise players will respond in accordance with existing ECDC plans, procedures, and policies. In the absence of applicable plans, procedures, or policies, players will be expected to apply individual and/or team initiative to satisfy response requirements. Players will be briefed on which exercise assumptions are made outside of plans/policies.</w:t>
      </w:r>
    </w:p>
    <w:p w14:paraId="2A31064B" w14:textId="77777777" w:rsidR="002E0856" w:rsidRDefault="002E0856">
      <w:pPr>
        <w:pStyle w:val="BodyText"/>
        <w:rPr>
          <w:sz w:val="24"/>
        </w:rPr>
      </w:pPr>
    </w:p>
    <w:p w14:paraId="35CB3846" w14:textId="77777777" w:rsidR="002E0856" w:rsidRDefault="002E0856">
      <w:pPr>
        <w:pStyle w:val="BodyText"/>
        <w:spacing w:before="6"/>
        <w:rPr>
          <w:sz w:val="26"/>
        </w:rPr>
      </w:pPr>
    </w:p>
    <w:p w14:paraId="503AA4C7" w14:textId="77777777" w:rsidR="002E0856" w:rsidRDefault="003435F0">
      <w:pPr>
        <w:pStyle w:val="Heading1"/>
        <w:numPr>
          <w:ilvl w:val="0"/>
          <w:numId w:val="1"/>
        </w:numPr>
        <w:tabs>
          <w:tab w:val="left" w:pos="1281"/>
        </w:tabs>
        <w:spacing w:before="0"/>
      </w:pPr>
      <w:r>
        <w:t>Timing and location of</w:t>
      </w:r>
      <w:r>
        <w:rPr>
          <w:spacing w:val="-9"/>
        </w:rPr>
        <w:t xml:space="preserve"> </w:t>
      </w:r>
      <w:r>
        <w:t>exercise</w:t>
      </w:r>
    </w:p>
    <w:p w14:paraId="74D04DD7" w14:textId="77777777" w:rsidR="002E0856" w:rsidRDefault="002E0856">
      <w:pPr>
        <w:pStyle w:val="BodyText"/>
        <w:spacing w:before="8"/>
        <w:rPr>
          <w:b/>
          <w:sz w:val="28"/>
        </w:rPr>
      </w:pPr>
    </w:p>
    <w:p w14:paraId="7647325B" w14:textId="77777777" w:rsidR="002E0856" w:rsidRDefault="003435F0">
      <w:pPr>
        <w:pStyle w:val="BodyText"/>
        <w:spacing w:line="276" w:lineRule="auto"/>
        <w:ind w:left="920" w:right="117"/>
      </w:pPr>
      <w:r>
        <w:t>The exercise will be conducted on 10 September 2013 at ECDC in Stockholm, Sweden during normal working hours (08:00 – 18:00). The exercise will take place within ECDC’s EOC and adjacent rooms. Players may also be based at their own workstations/offices if that is what the plan says.</w:t>
      </w:r>
    </w:p>
    <w:p w14:paraId="2463B3A3" w14:textId="77777777" w:rsidR="002E0856" w:rsidRDefault="002E0856">
      <w:pPr>
        <w:spacing w:line="276" w:lineRule="auto"/>
        <w:sectPr w:rsidR="002E0856">
          <w:pgSz w:w="11910" w:h="16840"/>
          <w:pgMar w:top="1660" w:right="1320" w:bottom="1200" w:left="520" w:header="434" w:footer="1007" w:gutter="0"/>
          <w:cols w:space="720"/>
        </w:sectPr>
      </w:pPr>
    </w:p>
    <w:p w14:paraId="1FEF4151" w14:textId="77777777" w:rsidR="002E0856" w:rsidRDefault="002E0856">
      <w:pPr>
        <w:pStyle w:val="BodyText"/>
        <w:rPr>
          <w:sz w:val="20"/>
        </w:rPr>
      </w:pPr>
    </w:p>
    <w:p w14:paraId="38A996BE" w14:textId="77777777" w:rsidR="002E0856" w:rsidRDefault="002E0856">
      <w:pPr>
        <w:pStyle w:val="BodyText"/>
        <w:spacing w:before="1"/>
        <w:rPr>
          <w:sz w:val="27"/>
        </w:rPr>
      </w:pPr>
    </w:p>
    <w:p w14:paraId="5D08DA74" w14:textId="77777777" w:rsidR="002E0856" w:rsidRDefault="003435F0">
      <w:pPr>
        <w:pStyle w:val="Heading1"/>
        <w:numPr>
          <w:ilvl w:val="0"/>
          <w:numId w:val="1"/>
        </w:numPr>
        <w:tabs>
          <w:tab w:val="left" w:pos="1281"/>
        </w:tabs>
        <w:spacing w:before="94"/>
      </w:pPr>
      <w:r>
        <w:t>Key</w:t>
      </w:r>
      <w:r>
        <w:rPr>
          <w:spacing w:val="-4"/>
        </w:rPr>
        <w:t xml:space="preserve"> </w:t>
      </w:r>
      <w:r>
        <w:t>References</w:t>
      </w:r>
    </w:p>
    <w:p w14:paraId="37B16F67" w14:textId="77777777" w:rsidR="002E0856" w:rsidRDefault="002E0856">
      <w:pPr>
        <w:pStyle w:val="BodyText"/>
        <w:spacing w:before="8"/>
        <w:rPr>
          <w:b/>
          <w:sz w:val="28"/>
        </w:rPr>
      </w:pPr>
    </w:p>
    <w:p w14:paraId="2D0BA566" w14:textId="77777777" w:rsidR="002E0856" w:rsidRDefault="003435F0">
      <w:pPr>
        <w:pStyle w:val="BodyText"/>
        <w:spacing w:line="283" w:lineRule="auto"/>
        <w:ind w:left="1640" w:right="5108" w:hanging="360"/>
      </w:pPr>
      <w:r>
        <w:rPr>
          <w:noProof/>
        </w:rPr>
        <w:drawing>
          <wp:anchor distT="0" distB="0" distL="0" distR="0" simplePos="0" relativeHeight="251657216" behindDoc="1" locked="0" layoutInCell="1" allowOverlap="1" wp14:anchorId="4D984EF2" wp14:editId="671971F4">
            <wp:simplePos x="0" y="0"/>
            <wp:positionH relativeFrom="page">
              <wp:posOffset>1150924</wp:posOffset>
            </wp:positionH>
            <wp:positionV relativeFrom="paragraph">
              <wp:posOffset>266716</wp:posOffset>
            </wp:positionV>
            <wp:extent cx="48768" cy="1582265"/>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3" cstate="print"/>
                    <a:stretch>
                      <a:fillRect/>
                    </a:stretch>
                  </pic:blipFill>
                  <pic:spPr>
                    <a:xfrm>
                      <a:off x="0" y="0"/>
                      <a:ext cx="48768" cy="1582265"/>
                    </a:xfrm>
                    <a:prstGeom prst="rect">
                      <a:avLst/>
                    </a:prstGeom>
                  </pic:spPr>
                </pic:pic>
              </a:graphicData>
            </a:graphic>
          </wp:anchor>
        </w:drawing>
      </w:r>
      <w:r>
        <w:rPr>
          <w:noProof/>
          <w:position w:val="-4"/>
        </w:rPr>
        <w:drawing>
          <wp:inline distT="0" distB="0" distL="0" distR="0" wp14:anchorId="563587E3" wp14:editId="5EAAFF08">
            <wp:extent cx="128015" cy="172211"/>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4" cstate="print"/>
                    <a:stretch>
                      <a:fillRect/>
                    </a:stretch>
                  </pic:blipFill>
                  <pic:spPr>
                    <a:xfrm>
                      <a:off x="0" y="0"/>
                      <a:ext cx="128015" cy="172211"/>
                    </a:xfrm>
                    <a:prstGeom prst="rect">
                      <a:avLst/>
                    </a:prstGeom>
                  </pic:spPr>
                </pic:pic>
              </a:graphicData>
            </a:graphic>
          </wp:inline>
        </w:drawing>
      </w:r>
      <w:r>
        <w:rPr>
          <w:rFonts w:ascii="Times New Roman"/>
          <w:sz w:val="20"/>
        </w:rPr>
        <w:t xml:space="preserve">  </w:t>
      </w:r>
      <w:r>
        <w:rPr>
          <w:rFonts w:ascii="Times New Roman"/>
          <w:spacing w:val="7"/>
          <w:sz w:val="20"/>
        </w:rPr>
        <w:t xml:space="preserve"> </w:t>
      </w:r>
      <w:r>
        <w:t>PHE Operation Plan (Version 7.0) PHE EOC Activation</w:t>
      </w:r>
      <w:r>
        <w:rPr>
          <w:spacing w:val="-2"/>
        </w:rPr>
        <w:t xml:space="preserve"> </w:t>
      </w:r>
      <w:r>
        <w:t>(Final)</w:t>
      </w:r>
    </w:p>
    <w:p w14:paraId="32D511DF" w14:textId="77777777" w:rsidR="002E0856" w:rsidRDefault="003435F0">
      <w:pPr>
        <w:pStyle w:val="BodyText"/>
        <w:spacing w:line="222" w:lineRule="exact"/>
        <w:ind w:left="1640"/>
      </w:pPr>
      <w:r>
        <w:t>PHE Appointment (Final)</w:t>
      </w:r>
    </w:p>
    <w:p w14:paraId="331B6D5B" w14:textId="77777777" w:rsidR="002E0856" w:rsidRDefault="003435F0">
      <w:pPr>
        <w:pStyle w:val="BodyText"/>
        <w:spacing w:before="16" w:line="254" w:lineRule="auto"/>
        <w:ind w:left="1640" w:right="6184"/>
      </w:pPr>
      <w:r>
        <w:t>PHE Evaluation (Final) PHE Information Flow PHE Log (Final)</w:t>
      </w:r>
    </w:p>
    <w:p w14:paraId="3E3F11A1" w14:textId="77777777" w:rsidR="002E0856" w:rsidRDefault="003435F0">
      <w:pPr>
        <w:pStyle w:val="BodyText"/>
        <w:spacing w:line="254" w:lineRule="auto"/>
        <w:ind w:left="1640" w:right="6453"/>
      </w:pPr>
      <w:r>
        <w:t>PHE Multiple (Final) PHE Sitrep (Final)</w:t>
      </w:r>
    </w:p>
    <w:p w14:paraId="1494119A" w14:textId="77777777" w:rsidR="002E0856" w:rsidRDefault="003435F0">
      <w:pPr>
        <w:pStyle w:val="BodyText"/>
        <w:spacing w:line="252" w:lineRule="auto"/>
        <w:ind w:left="1640" w:right="5478"/>
      </w:pPr>
      <w:r>
        <w:t>PHE Downgrading (Final) PHE EOC Deactivation</w:t>
      </w:r>
      <w:r>
        <w:rPr>
          <w:spacing w:val="-9"/>
        </w:rPr>
        <w:t xml:space="preserve"> </w:t>
      </w:r>
      <w:r>
        <w:t>(Final)</w:t>
      </w:r>
    </w:p>
    <w:p w14:paraId="0F73F8B2" w14:textId="77777777" w:rsidR="002E0856" w:rsidRDefault="003435F0">
      <w:pPr>
        <w:pStyle w:val="BodyText"/>
        <w:spacing w:before="3"/>
        <w:ind w:left="1640"/>
      </w:pPr>
      <w:r>
        <w:t>Job Action Sheets and templates</w:t>
      </w:r>
    </w:p>
    <w:p w14:paraId="6F187D88" w14:textId="77777777" w:rsidR="002E0856" w:rsidRDefault="002E0856">
      <w:pPr>
        <w:pStyle w:val="BodyText"/>
        <w:spacing w:before="1"/>
        <w:rPr>
          <w:sz w:val="25"/>
        </w:rPr>
      </w:pPr>
    </w:p>
    <w:p w14:paraId="1994C571" w14:textId="77777777" w:rsidR="002E0856" w:rsidRDefault="003435F0">
      <w:pPr>
        <w:pStyle w:val="Heading1"/>
        <w:numPr>
          <w:ilvl w:val="0"/>
          <w:numId w:val="1"/>
        </w:numPr>
        <w:tabs>
          <w:tab w:val="left" w:pos="1281"/>
        </w:tabs>
        <w:spacing w:before="1"/>
      </w:pPr>
      <w:r>
        <w:t>Exercise</w:t>
      </w:r>
      <w:r>
        <w:rPr>
          <w:spacing w:val="-1"/>
        </w:rPr>
        <w:t xml:space="preserve"> </w:t>
      </w:r>
      <w:r>
        <w:t>Planning</w:t>
      </w:r>
    </w:p>
    <w:p w14:paraId="7B673D6A" w14:textId="77777777" w:rsidR="002E0856" w:rsidRDefault="003435F0">
      <w:pPr>
        <w:pStyle w:val="ListParagraph"/>
        <w:numPr>
          <w:ilvl w:val="1"/>
          <w:numId w:val="1"/>
        </w:numPr>
        <w:tabs>
          <w:tab w:val="left" w:pos="1640"/>
          <w:tab w:val="left" w:pos="1641"/>
        </w:tabs>
        <w:spacing w:before="39"/>
      </w:pPr>
      <w:r>
        <w:t>Exercise Planning</w:t>
      </w:r>
      <w:r>
        <w:rPr>
          <w:spacing w:val="-1"/>
        </w:rPr>
        <w:t xml:space="preserve"> </w:t>
      </w:r>
      <w:r>
        <w:t>Team</w:t>
      </w:r>
    </w:p>
    <w:p w14:paraId="42AC02A5" w14:textId="77777777" w:rsidR="002E0856" w:rsidRDefault="002E0856">
      <w:pPr>
        <w:pStyle w:val="BodyText"/>
        <w:spacing w:before="7"/>
        <w:rPr>
          <w:sz w:val="20"/>
        </w:rPr>
      </w:pPr>
    </w:p>
    <w:p w14:paraId="5BEE4696" w14:textId="77777777" w:rsidR="002E0856" w:rsidRDefault="003435F0">
      <w:pPr>
        <w:pStyle w:val="BodyText"/>
        <w:spacing w:line="278" w:lineRule="auto"/>
        <w:ind w:left="920" w:right="300"/>
      </w:pPr>
      <w:r>
        <w:t>The planning team for the exercise will be led by Public Health England, Porton Down. The planning team will comprise the following representatives:</w:t>
      </w:r>
    </w:p>
    <w:p w14:paraId="5F16CFBE" w14:textId="77777777" w:rsidR="002E0856" w:rsidRDefault="002E0856">
      <w:pPr>
        <w:pStyle w:val="BodyText"/>
        <w:spacing w:before="2"/>
      </w:pPr>
    </w:p>
    <w:tbl>
      <w:tblPr>
        <w:tblW w:w="0" w:type="auto"/>
        <w:tblInd w:w="117" w:type="dxa"/>
        <w:tblLayout w:type="fixed"/>
        <w:tblCellMar>
          <w:left w:w="0" w:type="dxa"/>
          <w:right w:w="0" w:type="dxa"/>
        </w:tblCellMar>
        <w:tblLook w:val="01E0" w:firstRow="1" w:lastRow="1" w:firstColumn="1" w:lastColumn="1" w:noHBand="0" w:noVBand="0"/>
      </w:tblPr>
      <w:tblGrid>
        <w:gridCol w:w="2527"/>
        <w:gridCol w:w="4246"/>
        <w:gridCol w:w="2462"/>
      </w:tblGrid>
      <w:tr w:rsidR="002E0856" w14:paraId="79AFC024" w14:textId="77777777">
        <w:trPr>
          <w:trHeight w:val="463"/>
        </w:trPr>
        <w:tc>
          <w:tcPr>
            <w:tcW w:w="2527" w:type="dxa"/>
          </w:tcPr>
          <w:p w14:paraId="092C9168" w14:textId="77777777" w:rsidR="002E0856" w:rsidRDefault="003435F0">
            <w:pPr>
              <w:pStyle w:val="TableParagraph"/>
              <w:spacing w:before="0" w:line="247" w:lineRule="exact"/>
              <w:ind w:left="200"/>
              <w:rPr>
                <w:b/>
              </w:rPr>
            </w:pPr>
            <w:r>
              <w:rPr>
                <w:b/>
              </w:rPr>
              <w:t>Name</w:t>
            </w:r>
          </w:p>
        </w:tc>
        <w:tc>
          <w:tcPr>
            <w:tcW w:w="4246" w:type="dxa"/>
          </w:tcPr>
          <w:p w14:paraId="0DD2ED0B" w14:textId="77777777" w:rsidR="002E0856" w:rsidRDefault="003435F0">
            <w:pPr>
              <w:pStyle w:val="TableParagraph"/>
              <w:spacing w:before="0" w:line="247" w:lineRule="exact"/>
              <w:rPr>
                <w:b/>
              </w:rPr>
            </w:pPr>
            <w:r>
              <w:rPr>
                <w:b/>
              </w:rPr>
              <w:t>Job title</w:t>
            </w:r>
          </w:p>
        </w:tc>
        <w:tc>
          <w:tcPr>
            <w:tcW w:w="2462" w:type="dxa"/>
          </w:tcPr>
          <w:p w14:paraId="6FDC838E" w14:textId="77777777" w:rsidR="002E0856" w:rsidRDefault="003435F0">
            <w:pPr>
              <w:pStyle w:val="TableParagraph"/>
              <w:spacing w:before="0" w:line="247" w:lineRule="exact"/>
              <w:ind w:left="95"/>
              <w:rPr>
                <w:b/>
              </w:rPr>
            </w:pPr>
            <w:r>
              <w:rPr>
                <w:b/>
              </w:rPr>
              <w:t>Organisation</w:t>
            </w:r>
          </w:p>
        </w:tc>
      </w:tr>
      <w:tr w:rsidR="002E0856" w14:paraId="47B36BFD" w14:textId="77777777">
        <w:trPr>
          <w:trHeight w:val="560"/>
        </w:trPr>
        <w:tc>
          <w:tcPr>
            <w:tcW w:w="2527" w:type="dxa"/>
          </w:tcPr>
          <w:p w14:paraId="666B1219" w14:textId="77777777" w:rsidR="002E0856" w:rsidRDefault="002E0856">
            <w:pPr>
              <w:pStyle w:val="TableParagraph"/>
              <w:spacing w:before="210"/>
              <w:ind w:left="200"/>
              <w:rPr>
                <w:b/>
              </w:rPr>
            </w:pPr>
          </w:p>
        </w:tc>
        <w:tc>
          <w:tcPr>
            <w:tcW w:w="4246" w:type="dxa"/>
          </w:tcPr>
          <w:p w14:paraId="34A22E03" w14:textId="77777777" w:rsidR="002E0856" w:rsidRDefault="003435F0">
            <w:pPr>
              <w:pStyle w:val="TableParagraph"/>
              <w:spacing w:before="210"/>
            </w:pPr>
            <w:r>
              <w:t>Senior Scientific Adviser</w:t>
            </w:r>
          </w:p>
        </w:tc>
        <w:tc>
          <w:tcPr>
            <w:tcW w:w="2462" w:type="dxa"/>
          </w:tcPr>
          <w:p w14:paraId="4CCBF644" w14:textId="77777777" w:rsidR="002E0856" w:rsidRDefault="003435F0">
            <w:pPr>
              <w:pStyle w:val="TableParagraph"/>
              <w:spacing w:before="210"/>
              <w:ind w:left="95"/>
            </w:pPr>
            <w:r>
              <w:t>Public Health England</w:t>
            </w:r>
          </w:p>
        </w:tc>
      </w:tr>
      <w:tr w:rsidR="002E0856" w14:paraId="68A34826" w14:textId="77777777">
        <w:trPr>
          <w:trHeight w:val="440"/>
        </w:trPr>
        <w:tc>
          <w:tcPr>
            <w:tcW w:w="2527" w:type="dxa"/>
          </w:tcPr>
          <w:p w14:paraId="4942A838" w14:textId="77777777" w:rsidR="002E0856" w:rsidRDefault="002E0856">
            <w:pPr>
              <w:pStyle w:val="TableParagraph"/>
              <w:spacing w:before="91"/>
              <w:ind w:left="200"/>
              <w:rPr>
                <w:b/>
              </w:rPr>
            </w:pPr>
          </w:p>
        </w:tc>
        <w:tc>
          <w:tcPr>
            <w:tcW w:w="4246" w:type="dxa"/>
          </w:tcPr>
          <w:p w14:paraId="1D3C47FC" w14:textId="77777777" w:rsidR="002E0856" w:rsidRDefault="003435F0">
            <w:pPr>
              <w:pStyle w:val="TableParagraph"/>
              <w:spacing w:before="91"/>
            </w:pPr>
            <w:r>
              <w:t>Exercise Manager</w:t>
            </w:r>
          </w:p>
        </w:tc>
        <w:tc>
          <w:tcPr>
            <w:tcW w:w="2462" w:type="dxa"/>
          </w:tcPr>
          <w:p w14:paraId="2CA247A5" w14:textId="77777777" w:rsidR="002E0856" w:rsidRDefault="003435F0">
            <w:pPr>
              <w:pStyle w:val="TableParagraph"/>
              <w:spacing w:before="91"/>
              <w:ind w:left="95"/>
            </w:pPr>
            <w:r>
              <w:t>Public Health England</w:t>
            </w:r>
          </w:p>
        </w:tc>
      </w:tr>
      <w:tr w:rsidR="002E0856" w14:paraId="7419168A" w14:textId="77777777">
        <w:trPr>
          <w:trHeight w:val="439"/>
        </w:trPr>
        <w:tc>
          <w:tcPr>
            <w:tcW w:w="2527" w:type="dxa"/>
          </w:tcPr>
          <w:p w14:paraId="5B13D762" w14:textId="77777777" w:rsidR="002E0856" w:rsidRDefault="002E0856">
            <w:pPr>
              <w:pStyle w:val="TableParagraph"/>
              <w:ind w:left="200"/>
              <w:rPr>
                <w:b/>
              </w:rPr>
            </w:pPr>
          </w:p>
        </w:tc>
        <w:tc>
          <w:tcPr>
            <w:tcW w:w="4246" w:type="dxa"/>
          </w:tcPr>
          <w:p w14:paraId="233AB4ED" w14:textId="77777777" w:rsidR="002E0856" w:rsidRDefault="003435F0">
            <w:pPr>
              <w:pStyle w:val="TableParagraph"/>
            </w:pPr>
            <w:r>
              <w:t>Exercise Coordinator</w:t>
            </w:r>
          </w:p>
        </w:tc>
        <w:tc>
          <w:tcPr>
            <w:tcW w:w="2462" w:type="dxa"/>
          </w:tcPr>
          <w:p w14:paraId="1E3BB846" w14:textId="77777777" w:rsidR="002E0856" w:rsidRDefault="003435F0">
            <w:pPr>
              <w:pStyle w:val="TableParagraph"/>
              <w:ind w:left="95"/>
            </w:pPr>
            <w:r>
              <w:t>Public Health England</w:t>
            </w:r>
          </w:p>
        </w:tc>
      </w:tr>
      <w:tr w:rsidR="002E0856" w14:paraId="02B314C4" w14:textId="77777777">
        <w:trPr>
          <w:trHeight w:val="414"/>
        </w:trPr>
        <w:tc>
          <w:tcPr>
            <w:tcW w:w="2527" w:type="dxa"/>
          </w:tcPr>
          <w:p w14:paraId="0182A66B" w14:textId="77777777" w:rsidR="002E0856" w:rsidRDefault="002E0856">
            <w:pPr>
              <w:pStyle w:val="TableParagraph"/>
              <w:ind w:left="200"/>
              <w:rPr>
                <w:b/>
              </w:rPr>
            </w:pPr>
          </w:p>
        </w:tc>
        <w:tc>
          <w:tcPr>
            <w:tcW w:w="4246" w:type="dxa"/>
          </w:tcPr>
          <w:p w14:paraId="0C371B22" w14:textId="77777777" w:rsidR="002E0856" w:rsidRDefault="003435F0">
            <w:pPr>
              <w:pStyle w:val="TableParagraph"/>
            </w:pPr>
            <w:r>
              <w:t>Threat Assessment Specialist</w:t>
            </w:r>
          </w:p>
        </w:tc>
        <w:tc>
          <w:tcPr>
            <w:tcW w:w="2462" w:type="dxa"/>
          </w:tcPr>
          <w:p w14:paraId="3918AD09" w14:textId="77777777" w:rsidR="002E0856" w:rsidRDefault="003435F0">
            <w:pPr>
              <w:pStyle w:val="TableParagraph"/>
              <w:ind w:left="95"/>
            </w:pPr>
            <w:r>
              <w:t>ECDC</w:t>
            </w:r>
          </w:p>
        </w:tc>
      </w:tr>
      <w:tr w:rsidR="002E0856" w14:paraId="1CF2329D" w14:textId="77777777">
        <w:trPr>
          <w:trHeight w:val="1014"/>
        </w:trPr>
        <w:tc>
          <w:tcPr>
            <w:tcW w:w="2527" w:type="dxa"/>
          </w:tcPr>
          <w:p w14:paraId="2B3060F2" w14:textId="77777777" w:rsidR="002E0856" w:rsidRDefault="002E0856">
            <w:pPr>
              <w:pStyle w:val="TableParagraph"/>
              <w:spacing w:before="117"/>
              <w:ind w:left="200"/>
              <w:rPr>
                <w:b/>
              </w:rPr>
            </w:pPr>
          </w:p>
        </w:tc>
        <w:tc>
          <w:tcPr>
            <w:tcW w:w="4246" w:type="dxa"/>
          </w:tcPr>
          <w:p w14:paraId="7A03F12A" w14:textId="77777777" w:rsidR="002E0856" w:rsidRDefault="003435F0">
            <w:pPr>
              <w:pStyle w:val="TableParagraph"/>
              <w:spacing w:before="64" w:line="288" w:lineRule="auto"/>
              <w:ind w:right="249"/>
            </w:pPr>
            <w:r>
              <w:t>Senior Expert – Epidemic intelligence Group leader Epidemic Intelligence</w:t>
            </w:r>
          </w:p>
          <w:p w14:paraId="0447D385" w14:textId="77777777" w:rsidR="002E0856" w:rsidRDefault="003435F0">
            <w:pPr>
              <w:pStyle w:val="TableParagraph"/>
              <w:spacing w:before="20"/>
            </w:pPr>
            <w:r>
              <w:t>and Emergency Operations</w:t>
            </w:r>
          </w:p>
        </w:tc>
        <w:tc>
          <w:tcPr>
            <w:tcW w:w="2462" w:type="dxa"/>
          </w:tcPr>
          <w:p w14:paraId="528A4126" w14:textId="77777777" w:rsidR="002E0856" w:rsidRDefault="003435F0">
            <w:pPr>
              <w:pStyle w:val="TableParagraph"/>
              <w:spacing w:before="117"/>
              <w:ind w:left="95"/>
            </w:pPr>
            <w:r>
              <w:t>ECDC</w:t>
            </w:r>
          </w:p>
        </w:tc>
      </w:tr>
      <w:tr w:rsidR="002E0856" w14:paraId="0111C47C" w14:textId="77777777">
        <w:trPr>
          <w:trHeight w:val="569"/>
        </w:trPr>
        <w:tc>
          <w:tcPr>
            <w:tcW w:w="2527" w:type="dxa"/>
          </w:tcPr>
          <w:p w14:paraId="128C626A" w14:textId="77777777" w:rsidR="002E0856" w:rsidRDefault="002E0856">
            <w:pPr>
              <w:pStyle w:val="TableParagraph"/>
              <w:spacing w:before="116"/>
              <w:ind w:left="200"/>
              <w:rPr>
                <w:b/>
              </w:rPr>
            </w:pPr>
          </w:p>
        </w:tc>
        <w:tc>
          <w:tcPr>
            <w:tcW w:w="4246" w:type="dxa"/>
          </w:tcPr>
          <w:p w14:paraId="2EA84AE2" w14:textId="77777777" w:rsidR="002E0856" w:rsidRDefault="003435F0">
            <w:pPr>
              <w:pStyle w:val="TableParagraph"/>
              <w:spacing w:before="68" w:line="252" w:lineRule="exact"/>
              <w:ind w:right="78"/>
            </w:pPr>
            <w:r>
              <w:t>Secretary - Surveillance and Response Support Unit (SRS)</w:t>
            </w:r>
          </w:p>
        </w:tc>
        <w:tc>
          <w:tcPr>
            <w:tcW w:w="2462" w:type="dxa"/>
          </w:tcPr>
          <w:p w14:paraId="094D99CB" w14:textId="77777777" w:rsidR="002E0856" w:rsidRDefault="003435F0">
            <w:pPr>
              <w:pStyle w:val="TableParagraph"/>
              <w:spacing w:before="116"/>
              <w:ind w:left="95"/>
            </w:pPr>
            <w:r>
              <w:t>ECDC</w:t>
            </w:r>
          </w:p>
        </w:tc>
      </w:tr>
    </w:tbl>
    <w:p w14:paraId="21AB8451" w14:textId="77777777" w:rsidR="002E0856" w:rsidRDefault="002E0856">
      <w:pPr>
        <w:pStyle w:val="BodyText"/>
        <w:rPr>
          <w:sz w:val="24"/>
        </w:rPr>
      </w:pPr>
    </w:p>
    <w:p w14:paraId="4BFFE4E7" w14:textId="77777777" w:rsidR="002E0856" w:rsidRDefault="002E0856">
      <w:pPr>
        <w:pStyle w:val="BodyText"/>
        <w:rPr>
          <w:sz w:val="24"/>
        </w:rPr>
      </w:pPr>
    </w:p>
    <w:p w14:paraId="32FD5037" w14:textId="77777777" w:rsidR="002E0856" w:rsidRDefault="002E0856">
      <w:pPr>
        <w:pStyle w:val="BodyText"/>
        <w:rPr>
          <w:sz w:val="24"/>
        </w:rPr>
      </w:pPr>
    </w:p>
    <w:p w14:paraId="3AFB2B7E" w14:textId="77777777" w:rsidR="002E0856" w:rsidRDefault="002E0856">
      <w:pPr>
        <w:pStyle w:val="BodyText"/>
        <w:rPr>
          <w:sz w:val="24"/>
        </w:rPr>
      </w:pPr>
    </w:p>
    <w:p w14:paraId="50C04EA0" w14:textId="77777777" w:rsidR="002E0856" w:rsidRDefault="002E0856">
      <w:pPr>
        <w:pStyle w:val="BodyText"/>
        <w:spacing w:before="7"/>
        <w:rPr>
          <w:sz w:val="27"/>
        </w:rPr>
      </w:pPr>
    </w:p>
    <w:p w14:paraId="7C951F65" w14:textId="77777777" w:rsidR="002E0856" w:rsidRDefault="003435F0">
      <w:pPr>
        <w:pStyle w:val="BodyText"/>
        <w:spacing w:line="276" w:lineRule="auto"/>
        <w:ind w:left="920" w:right="300"/>
      </w:pPr>
      <w:r>
        <w:t>The planning team is collectively responsible for the planning, design and running of the exercise, including writing the scenario and injects, and will meet regularly as agreed in the exercise schedule.</w:t>
      </w:r>
    </w:p>
    <w:p w14:paraId="7FE26CA2" w14:textId="77777777" w:rsidR="002E0856" w:rsidRDefault="002E0856">
      <w:pPr>
        <w:spacing w:line="276" w:lineRule="auto"/>
        <w:sectPr w:rsidR="002E0856">
          <w:pgSz w:w="11910" w:h="16840"/>
          <w:pgMar w:top="1660" w:right="1320" w:bottom="1200" w:left="520" w:header="434" w:footer="1007" w:gutter="0"/>
          <w:cols w:space="720"/>
        </w:sectPr>
      </w:pPr>
    </w:p>
    <w:p w14:paraId="2C6E884D" w14:textId="77777777" w:rsidR="002E0856" w:rsidRDefault="002E0856">
      <w:pPr>
        <w:pStyle w:val="BodyText"/>
        <w:rPr>
          <w:sz w:val="20"/>
        </w:rPr>
      </w:pPr>
    </w:p>
    <w:p w14:paraId="276FB8C8" w14:textId="77777777" w:rsidR="002E0856" w:rsidRDefault="002E0856">
      <w:pPr>
        <w:pStyle w:val="BodyText"/>
        <w:rPr>
          <w:sz w:val="20"/>
        </w:rPr>
      </w:pPr>
    </w:p>
    <w:p w14:paraId="04109D16" w14:textId="77777777" w:rsidR="002E0856" w:rsidRDefault="002E0856">
      <w:pPr>
        <w:pStyle w:val="BodyText"/>
        <w:spacing w:before="5"/>
        <w:rPr>
          <w:sz w:val="16"/>
        </w:rPr>
      </w:pPr>
    </w:p>
    <w:p w14:paraId="0C6712F6" w14:textId="77777777" w:rsidR="002E0856" w:rsidRDefault="003435F0">
      <w:pPr>
        <w:pStyle w:val="Heading1"/>
        <w:numPr>
          <w:ilvl w:val="0"/>
          <w:numId w:val="1"/>
        </w:numPr>
        <w:tabs>
          <w:tab w:val="left" w:pos="1281"/>
        </w:tabs>
        <w:spacing w:before="94"/>
      </w:pPr>
      <w:r>
        <w:t>Exercise</w:t>
      </w:r>
      <w:r>
        <w:rPr>
          <w:spacing w:val="-1"/>
        </w:rPr>
        <w:t xml:space="preserve"> </w:t>
      </w:r>
      <w:r>
        <w:t>schedule</w:t>
      </w:r>
    </w:p>
    <w:p w14:paraId="694F2328" w14:textId="77777777" w:rsidR="002E0856" w:rsidRDefault="002E0856">
      <w:pPr>
        <w:pStyle w:val="BodyText"/>
        <w:rPr>
          <w:b/>
          <w:sz w:val="21"/>
        </w:rPr>
      </w:pPr>
    </w:p>
    <w:p w14:paraId="1C04B3CA" w14:textId="77777777" w:rsidR="002E0856" w:rsidRDefault="003435F0">
      <w:pPr>
        <w:pStyle w:val="BodyText"/>
        <w:ind w:left="920"/>
      </w:pPr>
      <w:r>
        <w:t>The planning schedule is shown at Appendix A.</w:t>
      </w:r>
    </w:p>
    <w:p w14:paraId="7B720254" w14:textId="77777777" w:rsidR="002E0856" w:rsidRDefault="002E0856">
      <w:pPr>
        <w:pStyle w:val="BodyText"/>
        <w:spacing w:before="4"/>
        <w:rPr>
          <w:sz w:val="20"/>
        </w:rPr>
      </w:pPr>
    </w:p>
    <w:p w14:paraId="5FD04853" w14:textId="77777777" w:rsidR="002E0856" w:rsidRDefault="003435F0">
      <w:pPr>
        <w:pStyle w:val="Heading1"/>
        <w:numPr>
          <w:ilvl w:val="0"/>
          <w:numId w:val="1"/>
        </w:numPr>
        <w:tabs>
          <w:tab w:val="left" w:pos="1281"/>
        </w:tabs>
        <w:spacing w:before="0"/>
      </w:pPr>
      <w:r>
        <w:t>Exercise</w:t>
      </w:r>
      <w:r>
        <w:rPr>
          <w:spacing w:val="-1"/>
        </w:rPr>
        <w:t xml:space="preserve"> </w:t>
      </w:r>
      <w:r>
        <w:t>structure</w:t>
      </w:r>
    </w:p>
    <w:p w14:paraId="54738313" w14:textId="77777777" w:rsidR="002E0856" w:rsidRDefault="002E0856">
      <w:pPr>
        <w:pStyle w:val="BodyText"/>
        <w:rPr>
          <w:b/>
          <w:sz w:val="21"/>
        </w:rPr>
      </w:pPr>
    </w:p>
    <w:p w14:paraId="6E785175" w14:textId="77777777" w:rsidR="002E0856" w:rsidRDefault="003435F0">
      <w:pPr>
        <w:pStyle w:val="BodyText"/>
        <w:spacing w:line="276" w:lineRule="auto"/>
        <w:ind w:left="920" w:right="778"/>
      </w:pPr>
      <w:r>
        <w:t>The structure for Exercise ARTEMIS will be based upon the ECDC PHE management structure.</w:t>
      </w:r>
    </w:p>
    <w:p w14:paraId="18D9E261" w14:textId="77777777" w:rsidR="002E0856" w:rsidRDefault="003435F0">
      <w:pPr>
        <w:pStyle w:val="Heading1"/>
        <w:numPr>
          <w:ilvl w:val="0"/>
          <w:numId w:val="1"/>
        </w:numPr>
        <w:tabs>
          <w:tab w:val="left" w:pos="1281"/>
        </w:tabs>
      </w:pPr>
      <w:r>
        <w:t>Exercise</w:t>
      </w:r>
      <w:r>
        <w:rPr>
          <w:spacing w:val="-1"/>
        </w:rPr>
        <w:t xml:space="preserve"> </w:t>
      </w:r>
      <w:r>
        <w:t>Design</w:t>
      </w:r>
    </w:p>
    <w:p w14:paraId="79CE53DD" w14:textId="77777777" w:rsidR="002E0856" w:rsidRDefault="002E0856">
      <w:pPr>
        <w:pStyle w:val="BodyText"/>
        <w:spacing w:before="10"/>
        <w:rPr>
          <w:b/>
          <w:sz w:val="20"/>
        </w:rPr>
      </w:pPr>
    </w:p>
    <w:p w14:paraId="7B744110" w14:textId="77777777" w:rsidR="002E0856" w:rsidRDefault="003435F0">
      <w:pPr>
        <w:pStyle w:val="BodyText"/>
        <w:spacing w:line="276" w:lineRule="auto"/>
        <w:ind w:left="920" w:right="607"/>
      </w:pPr>
      <w:r>
        <w:t>This exercise will be run as a command post exercise and will be controlled by Exercise Control and through the Facilitation team.</w:t>
      </w:r>
    </w:p>
    <w:p w14:paraId="35F105B7" w14:textId="77777777" w:rsidR="002E0856" w:rsidRDefault="003435F0">
      <w:pPr>
        <w:pStyle w:val="Heading1"/>
        <w:numPr>
          <w:ilvl w:val="0"/>
          <w:numId w:val="1"/>
        </w:numPr>
        <w:tabs>
          <w:tab w:val="left" w:pos="1281"/>
        </w:tabs>
      </w:pPr>
      <w:r>
        <w:t>Exercise</w:t>
      </w:r>
      <w:r>
        <w:rPr>
          <w:spacing w:val="-1"/>
        </w:rPr>
        <w:t xml:space="preserve"> </w:t>
      </w:r>
      <w:r>
        <w:t>delivery</w:t>
      </w:r>
    </w:p>
    <w:p w14:paraId="7A74FD8A" w14:textId="77777777" w:rsidR="002E0856" w:rsidRDefault="002E0856">
      <w:pPr>
        <w:pStyle w:val="BodyText"/>
        <w:spacing w:before="9"/>
        <w:rPr>
          <w:b/>
          <w:sz w:val="20"/>
        </w:rPr>
      </w:pPr>
    </w:p>
    <w:p w14:paraId="752FA2F2" w14:textId="77777777" w:rsidR="002E0856" w:rsidRDefault="003435F0">
      <w:pPr>
        <w:pStyle w:val="BodyText"/>
        <w:spacing w:line="276" w:lineRule="auto"/>
        <w:ind w:left="920" w:right="128"/>
      </w:pPr>
      <w:r>
        <w:t>Delivery of the exercise material will be via pre-prepared paper and messaging injects, telephone calls and updates. Where possible, use will be made of technology for appropriate injects (email, mock media broadcasts, etc)</w:t>
      </w:r>
    </w:p>
    <w:p w14:paraId="3F8B1C05" w14:textId="77777777" w:rsidR="002E0856" w:rsidRDefault="003435F0">
      <w:pPr>
        <w:pStyle w:val="Heading1"/>
        <w:numPr>
          <w:ilvl w:val="0"/>
          <w:numId w:val="1"/>
        </w:numPr>
        <w:tabs>
          <w:tab w:val="left" w:pos="1281"/>
        </w:tabs>
      </w:pPr>
      <w:r>
        <w:t>Media</w:t>
      </w:r>
    </w:p>
    <w:p w14:paraId="56BEBA44" w14:textId="77777777" w:rsidR="002E0856" w:rsidRDefault="002E0856">
      <w:pPr>
        <w:pStyle w:val="BodyText"/>
        <w:rPr>
          <w:b/>
          <w:sz w:val="21"/>
        </w:rPr>
      </w:pPr>
    </w:p>
    <w:p w14:paraId="6DFCA35C" w14:textId="77777777" w:rsidR="002E0856" w:rsidRDefault="003435F0">
      <w:pPr>
        <w:pStyle w:val="ListParagraph"/>
        <w:numPr>
          <w:ilvl w:val="1"/>
          <w:numId w:val="1"/>
        </w:numPr>
        <w:tabs>
          <w:tab w:val="left" w:pos="1640"/>
          <w:tab w:val="left" w:pos="1641"/>
        </w:tabs>
        <w:spacing w:line="276" w:lineRule="auto"/>
        <w:ind w:left="920" w:right="476" w:firstLine="0"/>
      </w:pPr>
      <w:r>
        <w:t>There will be no external media/communications. Information flow will use internal communications only.</w:t>
      </w:r>
    </w:p>
    <w:p w14:paraId="1013E667" w14:textId="77777777" w:rsidR="002E0856" w:rsidRDefault="003435F0">
      <w:pPr>
        <w:pStyle w:val="Heading1"/>
        <w:numPr>
          <w:ilvl w:val="0"/>
          <w:numId w:val="1"/>
        </w:numPr>
        <w:tabs>
          <w:tab w:val="left" w:pos="1281"/>
        </w:tabs>
      </w:pPr>
      <w:r>
        <w:t>Evaluation</w:t>
      </w:r>
    </w:p>
    <w:p w14:paraId="667AB922" w14:textId="77777777" w:rsidR="002E0856" w:rsidRDefault="002E0856">
      <w:pPr>
        <w:pStyle w:val="BodyText"/>
        <w:spacing w:before="9"/>
        <w:rPr>
          <w:b/>
          <w:sz w:val="20"/>
        </w:rPr>
      </w:pPr>
    </w:p>
    <w:p w14:paraId="0D1D44A4" w14:textId="77777777" w:rsidR="002E0856" w:rsidRDefault="003435F0">
      <w:pPr>
        <w:pStyle w:val="BodyText"/>
        <w:ind w:left="920" w:right="113"/>
        <w:jc w:val="both"/>
      </w:pPr>
      <w:r>
        <w:t>Evaluation of the exercise will be based on participants’ and observers’ feedback as well as reports and observations from Facilitators. Facilitators will record issues and learning points and critically analyse the performance of their respective syndicates and feedback to the exercise manager through a formal report. Participants will participate in a hot debrief on day two of the exercise presenting two - three key points/issues.</w:t>
      </w:r>
    </w:p>
    <w:p w14:paraId="36DF01A6" w14:textId="77777777" w:rsidR="002E0856" w:rsidRDefault="002E0856">
      <w:pPr>
        <w:pStyle w:val="BodyText"/>
        <w:rPr>
          <w:sz w:val="24"/>
        </w:rPr>
      </w:pPr>
    </w:p>
    <w:p w14:paraId="244F0E61" w14:textId="77777777" w:rsidR="002E0856" w:rsidRDefault="003435F0">
      <w:pPr>
        <w:pStyle w:val="Heading1"/>
        <w:numPr>
          <w:ilvl w:val="0"/>
          <w:numId w:val="1"/>
        </w:numPr>
        <w:tabs>
          <w:tab w:val="left" w:pos="1281"/>
        </w:tabs>
        <w:spacing w:before="214"/>
      </w:pPr>
      <w:r>
        <w:t>Report</w:t>
      </w:r>
    </w:p>
    <w:p w14:paraId="07E76740" w14:textId="77777777" w:rsidR="002E0856" w:rsidRDefault="002E0856">
      <w:pPr>
        <w:pStyle w:val="BodyText"/>
        <w:spacing w:before="9"/>
        <w:rPr>
          <w:b/>
          <w:sz w:val="20"/>
        </w:rPr>
      </w:pPr>
    </w:p>
    <w:p w14:paraId="5370A4B7" w14:textId="77777777" w:rsidR="002E0856" w:rsidRDefault="003435F0">
      <w:pPr>
        <w:pStyle w:val="BodyText"/>
        <w:spacing w:before="1" w:line="278" w:lineRule="auto"/>
        <w:ind w:left="920" w:right="544"/>
      </w:pPr>
      <w:r>
        <w:t>Public Health England will produce a draft report to be shared with the exercise planning team. A final report will be delivered to ECDC for their internal distribution.</w:t>
      </w:r>
    </w:p>
    <w:p w14:paraId="236BEF9A" w14:textId="77777777" w:rsidR="002E0856" w:rsidRDefault="002E0856">
      <w:pPr>
        <w:spacing w:line="278" w:lineRule="auto"/>
        <w:sectPr w:rsidR="002E0856">
          <w:pgSz w:w="11910" w:h="16840"/>
          <w:pgMar w:top="1660" w:right="1320" w:bottom="1200" w:left="520" w:header="434" w:footer="1007" w:gutter="0"/>
          <w:cols w:space="720"/>
        </w:sectPr>
      </w:pPr>
    </w:p>
    <w:p w14:paraId="7ED3A8BB" w14:textId="77777777" w:rsidR="002E0856" w:rsidRDefault="003435F0">
      <w:pPr>
        <w:pStyle w:val="BodyText"/>
        <w:spacing w:before="79"/>
        <w:ind w:left="100"/>
      </w:pPr>
      <w:r>
        <w:lastRenderedPageBreak/>
        <w:t>APPENDIX A: Planning schedule</w:t>
      </w:r>
    </w:p>
    <w:p w14:paraId="18FCFA35" w14:textId="77777777" w:rsidR="002E0856" w:rsidRDefault="002E0856">
      <w:pPr>
        <w:pStyle w:val="BodyText"/>
        <w:rPr>
          <w:sz w:val="20"/>
        </w:rPr>
      </w:pPr>
    </w:p>
    <w:p w14:paraId="3C1788DD" w14:textId="77777777" w:rsidR="002E0856" w:rsidRDefault="002E0856">
      <w:pPr>
        <w:pStyle w:val="BodyText"/>
        <w:rPr>
          <w:sz w:val="20"/>
        </w:rPr>
      </w:pPr>
    </w:p>
    <w:p w14:paraId="6DEA564E" w14:textId="77777777" w:rsidR="002E0856" w:rsidRDefault="003435F0">
      <w:pPr>
        <w:pStyle w:val="BodyText"/>
        <w:spacing w:before="10"/>
        <w:rPr>
          <w:sz w:val="18"/>
        </w:rPr>
      </w:pPr>
      <w:r>
        <w:rPr>
          <w:noProof/>
        </w:rPr>
        <w:drawing>
          <wp:anchor distT="0" distB="0" distL="0" distR="0" simplePos="0" relativeHeight="251656192" behindDoc="0" locked="0" layoutInCell="1" allowOverlap="1" wp14:anchorId="6106C180" wp14:editId="5B3A4568">
            <wp:simplePos x="0" y="0"/>
            <wp:positionH relativeFrom="page">
              <wp:posOffset>538558</wp:posOffset>
            </wp:positionH>
            <wp:positionV relativeFrom="paragraph">
              <wp:posOffset>162766</wp:posOffset>
            </wp:positionV>
            <wp:extent cx="9148898" cy="519684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9148898" cy="5196840"/>
                    </a:xfrm>
                    <a:prstGeom prst="rect">
                      <a:avLst/>
                    </a:prstGeom>
                  </pic:spPr>
                </pic:pic>
              </a:graphicData>
            </a:graphic>
          </wp:anchor>
        </w:drawing>
      </w:r>
    </w:p>
    <w:p w14:paraId="51FDEE3D" w14:textId="77777777" w:rsidR="002E0856" w:rsidRDefault="002E0856">
      <w:pPr>
        <w:pStyle w:val="BodyText"/>
        <w:rPr>
          <w:sz w:val="20"/>
        </w:rPr>
      </w:pPr>
    </w:p>
    <w:p w14:paraId="15A97666" w14:textId="77777777" w:rsidR="002E0856" w:rsidRDefault="002E0856">
      <w:pPr>
        <w:pStyle w:val="BodyText"/>
        <w:rPr>
          <w:sz w:val="20"/>
        </w:rPr>
      </w:pPr>
    </w:p>
    <w:p w14:paraId="212FF189" w14:textId="77777777" w:rsidR="002E0856" w:rsidRDefault="002E0856">
      <w:pPr>
        <w:pStyle w:val="BodyText"/>
        <w:rPr>
          <w:sz w:val="20"/>
        </w:rPr>
      </w:pPr>
    </w:p>
    <w:p w14:paraId="4751DD60" w14:textId="77777777" w:rsidR="002E0856" w:rsidRDefault="002E0856">
      <w:pPr>
        <w:pStyle w:val="BodyText"/>
        <w:rPr>
          <w:sz w:val="20"/>
        </w:rPr>
      </w:pPr>
    </w:p>
    <w:p w14:paraId="2AA68617" w14:textId="77777777" w:rsidR="002E0856" w:rsidRDefault="002E0856">
      <w:pPr>
        <w:pStyle w:val="BodyText"/>
        <w:spacing w:before="7"/>
        <w:rPr>
          <w:sz w:val="28"/>
        </w:rPr>
      </w:pPr>
    </w:p>
    <w:p w14:paraId="5172EE81" w14:textId="77777777" w:rsidR="002E0856" w:rsidRDefault="003435F0">
      <w:pPr>
        <w:pStyle w:val="BodyText"/>
        <w:spacing w:before="56"/>
        <w:ind w:left="864"/>
        <w:jc w:val="center"/>
        <w:rPr>
          <w:rFonts w:ascii="Calibri"/>
        </w:rPr>
      </w:pPr>
      <w:r>
        <w:rPr>
          <w:rFonts w:ascii="Calibri"/>
        </w:rPr>
        <w:t>5</w:t>
      </w:r>
    </w:p>
    <w:sectPr w:rsidR="002E0856">
      <w:headerReference w:type="default" r:id="rId16"/>
      <w:footerReference w:type="default" r:id="rId17"/>
      <w:pgSz w:w="16840" w:h="11910" w:orient="landscape"/>
      <w:pgMar w:top="620" w:right="148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70F01" w14:textId="77777777" w:rsidR="004D1C7A" w:rsidRDefault="004D1C7A">
      <w:r>
        <w:separator/>
      </w:r>
    </w:p>
  </w:endnote>
  <w:endnote w:type="continuationSeparator" w:id="0">
    <w:p w14:paraId="003950F2" w14:textId="77777777" w:rsidR="004D1C7A" w:rsidRDefault="004D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31B7" w14:textId="77777777" w:rsidR="002E0856" w:rsidRDefault="004D1C7A">
    <w:pPr>
      <w:pStyle w:val="BodyText"/>
      <w:spacing w:line="14" w:lineRule="auto"/>
      <w:rPr>
        <w:sz w:val="20"/>
      </w:rPr>
    </w:pPr>
    <w:r>
      <w:pict w14:anchorId="1FA074F2">
        <v:shapetype id="_x0000_t202" coordsize="21600,21600" o:spt="202" path="m,l,21600r21600,l21600,xe">
          <v:stroke joinstyle="miter"/>
          <v:path gradientshapeok="t" o:connecttype="rect"/>
        </v:shapetype>
        <v:shape id="_x0000_s2050" type="#_x0000_t202" style="position:absolute;margin-left:71pt;margin-top:780.55pt;width:139.75pt;height:13.05pt;z-index:-6832;mso-position-horizontal-relative:page;mso-position-vertical-relative:page" filled="f" stroked="f">
          <v:textbox inset="0,0,0,0">
            <w:txbxContent>
              <w:p w14:paraId="1B7B8B79" w14:textId="77777777" w:rsidR="002E0856" w:rsidRDefault="003435F0">
                <w:pPr>
                  <w:pStyle w:val="BodyText"/>
                  <w:spacing w:line="245" w:lineRule="exact"/>
                  <w:ind w:left="20"/>
                  <w:rPr>
                    <w:rFonts w:ascii="Calibri"/>
                  </w:rPr>
                </w:pPr>
                <w:r>
                  <w:rPr>
                    <w:rFonts w:ascii="Calibri"/>
                  </w:rPr>
                  <w:t>ECDC 2013/Scoping Doc/</w:t>
                </w:r>
                <w:proofErr w:type="spellStart"/>
                <w:r>
                  <w:rPr>
                    <w:rFonts w:ascii="Calibri"/>
                  </w:rPr>
                  <w:t>vFinal</w:t>
                </w:r>
                <w:proofErr w:type="spellEnd"/>
              </w:p>
            </w:txbxContent>
          </v:textbox>
          <w10:wrap anchorx="page" anchory="page"/>
        </v:shape>
      </w:pict>
    </w:r>
    <w:r>
      <w:pict w14:anchorId="69B33816">
        <v:shape id="_x0000_s2049" type="#_x0000_t202" style="position:absolute;margin-left:292.9pt;margin-top:807.45pt;width:9.6pt;height:13.05pt;z-index:-6808;mso-position-horizontal-relative:page;mso-position-vertical-relative:page" filled="f" stroked="f">
          <v:textbox inset="0,0,0,0">
            <w:txbxContent>
              <w:p w14:paraId="06AAE237" w14:textId="77777777" w:rsidR="002E0856" w:rsidRDefault="003435F0">
                <w:pPr>
                  <w:pStyle w:val="BodyText"/>
                  <w:spacing w:line="245" w:lineRule="exact"/>
                  <w:ind w:left="4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4489" w14:textId="77777777" w:rsidR="002E0856" w:rsidRDefault="002E085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01E9A" w14:textId="77777777" w:rsidR="004D1C7A" w:rsidRDefault="004D1C7A">
      <w:r>
        <w:separator/>
      </w:r>
    </w:p>
  </w:footnote>
  <w:footnote w:type="continuationSeparator" w:id="0">
    <w:p w14:paraId="3AA626B2" w14:textId="77777777" w:rsidR="004D1C7A" w:rsidRDefault="004D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13A2" w14:textId="77777777" w:rsidR="002E0856" w:rsidRDefault="003435F0">
    <w:pPr>
      <w:pStyle w:val="BodyText"/>
      <w:spacing w:line="14" w:lineRule="auto"/>
      <w:rPr>
        <w:sz w:val="20"/>
      </w:rPr>
    </w:pPr>
    <w:r>
      <w:rPr>
        <w:noProof/>
      </w:rPr>
      <w:drawing>
        <wp:anchor distT="0" distB="0" distL="0" distR="0" simplePos="0" relativeHeight="268428575" behindDoc="1" locked="0" layoutInCell="1" allowOverlap="1" wp14:anchorId="63869DF0" wp14:editId="3E65DFA6">
          <wp:simplePos x="0" y="0"/>
          <wp:positionH relativeFrom="page">
            <wp:posOffset>829310</wp:posOffset>
          </wp:positionH>
          <wp:positionV relativeFrom="page">
            <wp:posOffset>275589</wp:posOffset>
          </wp:positionV>
          <wp:extent cx="1220469" cy="758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20469" cy="758825"/>
                  </a:xfrm>
                  <a:prstGeom prst="rect">
                    <a:avLst/>
                  </a:prstGeom>
                </pic:spPr>
              </pic:pic>
            </a:graphicData>
          </a:graphic>
        </wp:anchor>
      </w:drawing>
    </w:r>
    <w:r>
      <w:rPr>
        <w:noProof/>
      </w:rPr>
      <w:drawing>
        <wp:anchor distT="0" distB="0" distL="0" distR="0" simplePos="0" relativeHeight="268428599" behindDoc="1" locked="0" layoutInCell="1" allowOverlap="1" wp14:anchorId="6541A683" wp14:editId="229DED2C">
          <wp:simplePos x="0" y="0"/>
          <wp:positionH relativeFrom="page">
            <wp:posOffset>6350634</wp:posOffset>
          </wp:positionH>
          <wp:positionV relativeFrom="page">
            <wp:posOffset>275589</wp:posOffset>
          </wp:positionV>
          <wp:extent cx="782955" cy="6985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782955" cy="698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1F2F2" w14:textId="77777777" w:rsidR="002E0856" w:rsidRDefault="002E085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47564C"/>
    <w:multiLevelType w:val="multilevel"/>
    <w:tmpl w:val="70DE6D84"/>
    <w:lvl w:ilvl="0">
      <w:start w:val="1"/>
      <w:numFmt w:val="decimal"/>
      <w:lvlText w:val="%1."/>
      <w:lvlJc w:val="left"/>
      <w:pPr>
        <w:ind w:left="1280" w:hanging="360"/>
        <w:jc w:val="left"/>
      </w:pPr>
      <w:rPr>
        <w:rFonts w:ascii="Arial" w:eastAsia="Arial" w:hAnsi="Arial" w:cs="Arial" w:hint="default"/>
        <w:b/>
        <w:bCs/>
        <w:spacing w:val="-1"/>
        <w:w w:val="100"/>
        <w:sz w:val="22"/>
        <w:szCs w:val="22"/>
        <w:lang w:val="en-GB" w:eastAsia="en-GB" w:bidi="en-GB"/>
      </w:rPr>
    </w:lvl>
    <w:lvl w:ilvl="1">
      <w:start w:val="1"/>
      <w:numFmt w:val="decimal"/>
      <w:lvlText w:val="%1.%2"/>
      <w:lvlJc w:val="left"/>
      <w:pPr>
        <w:ind w:left="1640" w:hanging="720"/>
        <w:jc w:val="left"/>
      </w:pPr>
      <w:rPr>
        <w:rFonts w:ascii="Arial" w:eastAsia="Arial" w:hAnsi="Arial" w:cs="Arial" w:hint="default"/>
        <w:w w:val="100"/>
        <w:sz w:val="22"/>
        <w:szCs w:val="22"/>
        <w:lang w:val="en-GB" w:eastAsia="en-GB" w:bidi="en-GB"/>
      </w:rPr>
    </w:lvl>
    <w:lvl w:ilvl="2">
      <w:numFmt w:val="bullet"/>
      <w:lvlText w:val="•"/>
      <w:lvlJc w:val="left"/>
      <w:pPr>
        <w:ind w:left="1640" w:hanging="720"/>
      </w:pPr>
      <w:rPr>
        <w:rFonts w:hint="default"/>
        <w:lang w:val="en-GB" w:eastAsia="en-GB" w:bidi="en-GB"/>
      </w:rPr>
    </w:lvl>
    <w:lvl w:ilvl="3">
      <w:numFmt w:val="bullet"/>
      <w:lvlText w:val="•"/>
      <w:lvlJc w:val="left"/>
      <w:pPr>
        <w:ind w:left="2693" w:hanging="720"/>
      </w:pPr>
      <w:rPr>
        <w:rFonts w:hint="default"/>
        <w:lang w:val="en-GB" w:eastAsia="en-GB" w:bidi="en-GB"/>
      </w:rPr>
    </w:lvl>
    <w:lvl w:ilvl="4">
      <w:numFmt w:val="bullet"/>
      <w:lvlText w:val="•"/>
      <w:lvlJc w:val="left"/>
      <w:pPr>
        <w:ind w:left="3746" w:hanging="720"/>
      </w:pPr>
      <w:rPr>
        <w:rFonts w:hint="default"/>
        <w:lang w:val="en-GB" w:eastAsia="en-GB" w:bidi="en-GB"/>
      </w:rPr>
    </w:lvl>
    <w:lvl w:ilvl="5">
      <w:numFmt w:val="bullet"/>
      <w:lvlText w:val="•"/>
      <w:lvlJc w:val="left"/>
      <w:pPr>
        <w:ind w:left="4799" w:hanging="720"/>
      </w:pPr>
      <w:rPr>
        <w:rFonts w:hint="default"/>
        <w:lang w:val="en-GB" w:eastAsia="en-GB" w:bidi="en-GB"/>
      </w:rPr>
    </w:lvl>
    <w:lvl w:ilvl="6">
      <w:numFmt w:val="bullet"/>
      <w:lvlText w:val="•"/>
      <w:lvlJc w:val="left"/>
      <w:pPr>
        <w:ind w:left="5853" w:hanging="720"/>
      </w:pPr>
      <w:rPr>
        <w:rFonts w:hint="default"/>
        <w:lang w:val="en-GB" w:eastAsia="en-GB" w:bidi="en-GB"/>
      </w:rPr>
    </w:lvl>
    <w:lvl w:ilvl="7">
      <w:numFmt w:val="bullet"/>
      <w:lvlText w:val="•"/>
      <w:lvlJc w:val="left"/>
      <w:pPr>
        <w:ind w:left="6906" w:hanging="720"/>
      </w:pPr>
      <w:rPr>
        <w:rFonts w:hint="default"/>
        <w:lang w:val="en-GB" w:eastAsia="en-GB" w:bidi="en-GB"/>
      </w:rPr>
    </w:lvl>
    <w:lvl w:ilvl="8">
      <w:numFmt w:val="bullet"/>
      <w:lvlText w:val="•"/>
      <w:lvlJc w:val="left"/>
      <w:pPr>
        <w:ind w:left="7959" w:hanging="720"/>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E0856"/>
    <w:rsid w:val="002111EA"/>
    <w:rsid w:val="002644B2"/>
    <w:rsid w:val="002E0856"/>
    <w:rsid w:val="003435F0"/>
    <w:rsid w:val="004D1C7A"/>
    <w:rsid w:val="005C54BF"/>
    <w:rsid w:val="00820EDF"/>
    <w:rsid w:val="00A145F2"/>
    <w:rsid w:val="00AD4A1D"/>
    <w:rsid w:val="00CA1EB4"/>
    <w:rsid w:val="00CE55B5"/>
    <w:rsid w:val="00EC4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0D54E5C"/>
  <w15:docId w15:val="{CDABD1CF-4A0A-4146-8769-87E6514D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198"/>
      <w:ind w:left="1280" w:hanging="36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80" w:hanging="360"/>
    </w:pPr>
  </w:style>
  <w:style w:type="paragraph" w:customStyle="1" w:styleId="TableParagraph">
    <w:name w:val="Table Paragraph"/>
    <w:basedOn w:val="Normal"/>
    <w:uiPriority w:val="1"/>
    <w:qFormat/>
    <w:pPr>
      <w:spacing w:before="89"/>
      <w:ind w:left="332"/>
    </w:pPr>
  </w:style>
  <w:style w:type="paragraph" w:styleId="BalloonText">
    <w:name w:val="Balloon Text"/>
    <w:basedOn w:val="Normal"/>
    <w:link w:val="BalloonTextChar"/>
    <w:uiPriority w:val="99"/>
    <w:semiHidden/>
    <w:unhideWhenUsed/>
    <w:rsid w:val="00211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1EA"/>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drm_abstract xmlns="c2caa31d-9436-40bf-b2d0-a2d186d63543" xsi:nil="true"/>
    <TaxKeywordTaxHTField xmlns="d23a570b-d7a9-49ca-a34c-8afb8206b4bf">
      <Terms xmlns="http://schemas.microsoft.com/office/infopath/2007/PartnerControls"/>
    </TaxKeywordTaxHTField>
    <edrm_business_id xmlns="c2caa31d-9436-40bf-b2d0-a2d186d63543" xsi:nil="true"/>
    <TaxCatchAll xmlns="d23a570b-d7a9-49ca-a34c-8afb8206b4bf">
      <Value>2090</Value>
      <Value>2089</Value>
      <Value>2088</Value>
      <Value>2087</Value>
      <Value>2086</Value>
      <Value>2085</Value>
      <Value>191</Value>
      <Value>2091</Value>
    </TaxCatchAll>
    <edrm_diseas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bad72cf5-edc4-4bad-9035-f5ac84acbef6</TermId>
        </TermInfo>
      </Terms>
    </edrm_diseaseTaxHTField0>
    <edrm_institutionTaxHTField0 xmlns="c2caa31d-9436-40bf-b2d0-a2d186d63543">
      <Terms xmlns="http://schemas.microsoft.com/office/infopath/2007/PartnerControls"/>
    </edrm_institutionTaxHTField0>
    <edrm_spatialTaxHTField0 xmlns="c2caa31d-9436-40bf-b2d0-a2d186d63543">
      <Terms xmlns="http://schemas.microsoft.com/office/infopath/2007/PartnerControls"/>
    </edrm_spatialTaxHTField0>
    <edrm_temporal xmlns="c2caa31d-9436-40bf-b2d0-a2d186d63543" xsi:nil="true"/>
    <edrm_source_id xmlns="c2caa31d-9436-40bf-b2d0-a2d186d63543" xsi:nil="true"/>
    <edrm_source xmlns="c2caa31d-9436-40bf-b2d0-a2d186d63543" xsi:nil="true"/>
    <edrm_languageTaxHTField0 xmlns="c2caa31d-9436-40bf-b2d0-a2d186d635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f0d96333-3b15-448d-bec3-c97f3b65cb2d</TermId>
        </TermInfo>
      </Terms>
    </edrm_languageTaxHTField0>
    <edrm_statusTaxHTField0 xmlns="c2caa31d-9436-40bf-b2d0-a2d186d6354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210dfa89-0dc2-4261-944c-0ccc26c12bbd</TermId>
        </TermInfo>
      </Terms>
    </edrm_statusTaxHTField0>
    <edrm_entityTaxHTField0 xmlns="c2caa31d-9436-40bf-b2d0-a2d186d63543">
      <Terms xmlns="http://schemas.microsoft.com/office/infopath/2007/PartnerControls">
        <TermInfo xmlns="http://schemas.microsoft.com/office/infopath/2007/PartnerControls">
          <TermName xmlns="http://schemas.microsoft.com/office/infopath/2007/PartnerControls">Public Health Capacity and Communication Unit</TermName>
          <TermId xmlns="http://schemas.microsoft.com/office/infopath/2007/PartnerControls">2eba60bf-8184-4cce-9462-e287103fda5c</TermId>
        </TermInfo>
      </Terms>
    </edrm_entityTaxHTField0>
    <edrm_contributor xmlns="c2caa31d-9436-40bf-b2d0-a2d186d63543" xsi:nil="true"/>
    <edrm_function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92bcb685-885a-40ff-9744-3825164b3c86</TermId>
        </TermInfo>
      </Terms>
    </edrm_functionTaxHTField0>
    <edrm_relation xmlns="c2caa31d-9436-40bf-b2d0-a2d186d63543" xsi:nil="true"/>
    <edrm_published xmlns="c2caa31d-9436-40bf-b2d0-a2d186d63543" xsi:nil="true"/>
    <edrm_document_typ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581b895d-77e9-46ec-8c5e-850161f4a515</TermId>
        </TermInfo>
      </Terms>
    </edrm_document_typeTaxHTField0>
    <edrm_destination xmlns="c2caa31d-9436-40bf-b2d0-a2d186d63543" xsi:nil="true"/>
    <edrm_description xmlns="c2caa31d-9436-40bf-b2d0-a2d186d63543" xsi:nil="true"/>
    <edrm_securityTaxHTField0 xmlns="5853e249-3efc-412b-93d1-e2f4d7003703">
      <Terms xmlns="http://schemas.microsoft.com/office/infopath/2007/PartnerControls">
        <TermInfo xmlns="http://schemas.microsoft.com/office/infopath/2007/PartnerControls">
          <TermName xmlns="http://schemas.microsoft.com/office/infopath/2007/PartnerControls">Restricted:Internal</TermName>
          <TermId xmlns="http://schemas.microsoft.com/office/infopath/2007/PartnerControls">caa52167-d17e-46dd-9322-12d83d57eefa</TermId>
        </TermInfo>
      </Terms>
    </edrm_securityTaxHTField0>
    <_dlc_DocId xmlns="5c728178-6efc-4233-8faf-5837ddb4420c">DOI1004-685636211-51</_dlc_DocId>
    <_dlc_DocIdUrl xmlns="5c728178-6efc-4233-8faf-5837ddb4420c">
      <Url>http://dms.ecdcnet.europa.eu/sites/phc/cps/simex/_layouts/15/DocIdRedir.aspx?ID=DOI1004-685636211-51</Url>
      <Description>DOI1004-685636211-51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MS Standard Document" ma:contentTypeID="0x010100AC5F05EE723746C8B04977149422A68B003D7BA701D4F97E49848D1DA57D3F6F58" ma:contentTypeVersion="37" ma:contentTypeDescription="Create a new DMS document using standard metadata." ma:contentTypeScope="" ma:versionID="19898b24768d6e459afee9163330b97e">
  <xsd:schema xmlns:xsd="http://www.w3.org/2001/XMLSchema" xmlns:xs="http://www.w3.org/2001/XMLSchema" xmlns:p="http://schemas.microsoft.com/office/2006/metadata/properties" xmlns:ns3="c2caa31d-9436-40bf-b2d0-a2d186d63543" xmlns:ns4="d23a570b-d7a9-49ca-a34c-8afb8206b4bf" xmlns:ns5="5853e249-3efc-412b-93d1-e2f4d7003703" xmlns:ns6="5c728178-6efc-4233-8faf-5837ddb4420c" targetNamespace="http://schemas.microsoft.com/office/2006/metadata/properties" ma:root="true" ma:fieldsID="437fed20f2e6f1077ed432b10b2a10c3" ns3:_="" ns4:_="" ns5:_="" ns6:_="">
    <xsd:import namespace="c2caa31d-9436-40bf-b2d0-a2d186d63543"/>
    <xsd:import namespace="d23a570b-d7a9-49ca-a34c-8afb8206b4bf"/>
    <xsd:import namespace="5853e249-3efc-412b-93d1-e2f4d7003703"/>
    <xsd:import namespace="5c728178-6efc-4233-8faf-5837ddb4420c"/>
    <xsd:element name="properties">
      <xsd:complexType>
        <xsd:sequence>
          <xsd:element name="documentManagement">
            <xsd:complexType>
              <xsd:all>
                <xsd:element ref="ns3:edrm_statusTaxHTField0" minOccurs="0"/>
                <xsd:element ref="ns3:edrm_abstract" minOccurs="0"/>
                <xsd:element ref="ns3:edrm_document_typeTaxHTField0" minOccurs="0"/>
                <xsd:element ref="ns4:TaxKeywordTaxHTField" minOccurs="0"/>
                <xsd:element ref="ns3:edrm_entityTaxHTField0" minOccurs="0"/>
                <xsd:element ref="ns3:edrm_functionTaxHTField0" minOccurs="0"/>
                <xsd:element ref="ns3:edrm_diseaseTaxHTField0" minOccurs="0"/>
                <xsd:element ref="ns3:edrm_institutionTaxHTField0" minOccurs="0"/>
                <xsd:element ref="ns3:edrm_spatialTaxHTField0" minOccurs="0"/>
                <xsd:element ref="ns3:edrm_temporal" minOccurs="0"/>
                <xsd:element ref="ns3:edrm_contributor" minOccurs="0"/>
                <xsd:element ref="ns3:edrm_source" minOccurs="0"/>
                <xsd:element ref="ns3:edrm_destination" minOccurs="0"/>
                <xsd:element ref="ns3:edrm_languageTaxHTField0" minOccurs="0"/>
                <xsd:element ref="ns3:edrm_relation" minOccurs="0"/>
                <xsd:element ref="ns3:edrm_business_id" minOccurs="0"/>
                <xsd:element ref="ns3:edrm_published" minOccurs="0"/>
                <xsd:element ref="ns5:edrm_securityTaxHTField0" minOccurs="0"/>
                <xsd:element ref="ns3:edrm_source_id" minOccurs="0"/>
                <xsd:element ref="ns3:edrm_description" minOccurs="0"/>
                <xsd:element ref="ns4:TaxCatchAll" minOccurs="0"/>
                <xsd:element ref="ns4:TaxCatchAllLabel" minOccurs="0"/>
                <xsd:element ref="ns6:_dlc_DocIdPersistId" minOccurs="0"/>
                <xsd:element ref="ns6:_dlc_DocIdUrl" minOccurs="0"/>
                <xsd:element ref="ns6: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aa31d-9436-40bf-b2d0-a2d186d63543" elementFormDefault="qualified">
    <xsd:import namespace="http://schemas.microsoft.com/office/2006/documentManagement/types"/>
    <xsd:import namespace="http://schemas.microsoft.com/office/infopath/2007/PartnerControls"/>
    <xsd:element name="edrm_statusTaxHTField0" ma:index="4" nillable="true" ma:taxonomy="true" ma:internalName="edrm_statusTaxHTField0" ma:taxonomyFieldName="edrm_status" ma:displayName="Status" ma:default="2085;#Draft|210dfa89-0dc2-4261-944c-0ccc26c12bbd" ma:fieldId="{1769f356-df85-4ce7-99d0-faa0deaeda16}" ma:sspId="de887f88-4a24-49db-a549-4c3cbb517053" ma:termSetId="a4aa3e68-b9a2-4634-8953-40c33ad97294" ma:anchorId="00000000-0000-0000-0000-000000000000" ma:open="false" ma:isKeyword="false">
      <xsd:complexType>
        <xsd:sequence>
          <xsd:element ref="pc:Terms" minOccurs="0" maxOccurs="1"/>
        </xsd:sequence>
      </xsd:complexType>
    </xsd:element>
    <xsd:element name="edrm_abstract" ma:index="6" nillable="true" ma:displayName="Abstract" ma:description="Enter a brief summary of the document." ma:internalName="edrm_abstract">
      <xsd:simpleType>
        <xsd:restriction base="dms:Note">
          <xsd:maxLength value="255"/>
        </xsd:restriction>
      </xsd:simpleType>
    </xsd:element>
    <xsd:element name="edrm_document_typeTaxHTField0" ma:index="8" nillable="true" ma:taxonomy="true" ma:internalName="edrm_document_typeTaxHTField0" ma:taxonomyFieldName="edrm_document_type" ma:displayName="Document Type" ma:default="2086;#Not specified|581b895d-77e9-46ec-8c5e-850161f4a515" ma:fieldId="{ec4ddaad-3229-4fc4-a024-3fe9d99f9428}" ma:sspId="de887f88-4a24-49db-a549-4c3cbb517053" ma:termSetId="eb4bb10f-8af3-4140-b974-68ee68d19521" ma:anchorId="00000000-0000-0000-0000-000000000000" ma:open="false" ma:isKeyword="false">
      <xsd:complexType>
        <xsd:sequence>
          <xsd:element ref="pc:Terms" minOccurs="0" maxOccurs="1"/>
        </xsd:sequence>
      </xsd:complexType>
    </xsd:element>
    <xsd:element name="edrm_entityTaxHTField0" ma:index="12" nillable="true" ma:taxonomy="true" ma:internalName="edrm_entityTaxHTField0" ma:taxonomyFieldName="edrm_entity" ma:displayName="Organisational Entity" ma:default="2225;#Not specified|fad8187c-04b0-4558-881b-24271aee3920" ma:fieldId="{37b7452e-be9c-4dba-a099-1501dc66d8a3}" ma:taxonomyMulti="true" ma:sspId="de887f88-4a24-49db-a549-4c3cbb517053" ma:termSetId="e20e5ba2-0795-428a-ab87-51552d5d816b" ma:anchorId="00000000-0000-0000-0000-000000000000" ma:open="false" ma:isKeyword="false">
      <xsd:complexType>
        <xsd:sequence>
          <xsd:element ref="pc:Terms" minOccurs="0" maxOccurs="1"/>
        </xsd:sequence>
      </xsd:complexType>
    </xsd:element>
    <xsd:element name="edrm_functionTaxHTField0" ma:index="14" nillable="true" ma:taxonomy="true" ma:internalName="edrm_functionTaxHTField0" ma:taxonomyFieldName="edrm_function" ma:displayName="Function" ma:default="2087;#Not specified|92bcb685-885a-40ff-9744-3825164b3c86" ma:fieldId="{1a20e88e-837d-4568-a9c6-ce04a029a32c}" ma:sspId="de887f88-4a24-49db-a549-4c3cbb517053" ma:termSetId="40343c03-3d49-4645-8519-e1b98caf104f" ma:anchorId="00000000-0000-0000-0000-000000000000" ma:open="false" ma:isKeyword="false">
      <xsd:complexType>
        <xsd:sequence>
          <xsd:element ref="pc:Terms" minOccurs="0" maxOccurs="1"/>
        </xsd:sequence>
      </xsd:complexType>
    </xsd:element>
    <xsd:element name="edrm_diseaseTaxHTField0" ma:index="16" nillable="true" ma:taxonomy="true" ma:internalName="edrm_diseaseTaxHTField0" ma:taxonomyFieldName="edrm_disease" ma:displayName="Disease or Pathogen" ma:default="2088;#Not specified|bad72cf5-edc4-4bad-9035-f5ac84acbef6" ma:fieldId="{8c0ce584-fc57-4893-af6c-ccfd94b6b2a7}" ma:taxonomyMulti="true" ma:sspId="de887f88-4a24-49db-a549-4c3cbb517053" ma:termSetId="5458a713-f419-4e2a-99bc-e23296f159ea" ma:anchorId="00000000-0000-0000-0000-000000000000" ma:open="false" ma:isKeyword="false">
      <xsd:complexType>
        <xsd:sequence>
          <xsd:element ref="pc:Terms" minOccurs="0" maxOccurs="1"/>
        </xsd:sequence>
      </xsd:complexType>
    </xsd:element>
    <xsd:element name="edrm_institutionTaxHTField0" ma:index="18" nillable="true" ma:taxonomy="true" ma:internalName="edrm_institutionTaxHTField0" ma:taxonomyFieldName="edrm_institution" ma:displayName="Agency or Institution" ma:default="2224;#Not specified|32b61ae9-a8e3-4f59-a483-92e9ff78eddd" ma:fieldId="{4a367f65-90ec-4e15-b1d0-571c07d5775f}" ma:taxonomyMulti="true" ma:sspId="de887f88-4a24-49db-a549-4c3cbb517053" ma:termSetId="fd67ad9b-8b93-4f2d-8c83-b59dcffdaef4" ma:anchorId="00000000-0000-0000-0000-000000000000" ma:open="false" ma:isKeyword="false">
      <xsd:complexType>
        <xsd:sequence>
          <xsd:element ref="pc:Terms" minOccurs="0" maxOccurs="1"/>
        </xsd:sequence>
      </xsd:complexType>
    </xsd:element>
    <xsd:element name="edrm_spatialTaxHTField0" ma:index="20" nillable="true" ma:taxonomy="true" ma:internalName="edrm_spatialTaxHTField0" ma:taxonomyFieldName="edrm_spatial" ma:displayName="Geography" ma:fieldId="{d4a3869b-d125-4536-93fb-67f79711ebab}" ma:taxonomyMulti="true" ma:sspId="de887f88-4a24-49db-a549-4c3cbb517053" ma:termSetId="db2301f2-b084-4b33-b75e-23fa2d0008fb" ma:anchorId="00000000-0000-0000-0000-000000000000" ma:open="false" ma:isKeyword="false">
      <xsd:complexType>
        <xsd:sequence>
          <xsd:element ref="pc:Terms" minOccurs="0" maxOccurs="1"/>
        </xsd:sequence>
      </xsd:complexType>
    </xsd:element>
    <xsd:element name="edrm_temporal" ma:index="21" nillable="true" ma:displayName="Time Period" ma:description="Provide a date, date range or year(s) relevant to the content." ma:internalName="edrm_temporal">
      <xsd:simpleType>
        <xsd:restriction base="dms:Text"/>
      </xsd:simpleType>
    </xsd:element>
    <xsd:element name="edrm_contributor" ma:index="22" nillable="true" ma:displayName="Contributor" ma:description="Enter names of persons or entities both internal or external contributing to this document." ma:internalName="edrm_contributor">
      <xsd:simpleType>
        <xsd:restriction base="dms:Note">
          <xsd:maxLength value="255"/>
        </xsd:restriction>
      </xsd:simpleType>
    </xsd:element>
    <xsd:element name="edrm_source" ma:index="23" nillable="true" ma:displayName="Source" ma:description="Enter the name of sender or name of originating system." ma:internalName="edrm_source">
      <xsd:simpleType>
        <xsd:restriction base="dms:Text"/>
      </xsd:simpleType>
    </xsd:element>
    <xsd:element name="edrm_destination" ma:index="24" nillable="true" ma:displayName="Destination" ma:description="Enter name of receiving party or name of destination system." ma:internalName="edrm_destination">
      <xsd:simpleType>
        <xsd:restriction base="dms:Text"/>
      </xsd:simpleType>
    </xsd:element>
    <xsd:element name="edrm_languageTaxHTField0" ma:index="26" nillable="true" ma:taxonomy="true" ma:internalName="edrm_languageTaxHTField0" ma:taxonomyFieldName="edrm_language" ma:displayName="Language" ma:fieldId="{715ecdb4-8c45-4bfe-a7db-0918a9b06f00}" ma:taxonomyMulti="true" ma:sspId="de887f88-4a24-49db-a549-4c3cbb517053" ma:termSetId="7d593225-9b63-4a86-9243-d93ae3a13b62" ma:anchorId="00000000-0000-0000-0000-000000000000" ma:open="false" ma:isKeyword="false">
      <xsd:complexType>
        <xsd:sequence>
          <xsd:element ref="pc:Terms" minOccurs="0" maxOccurs="1"/>
        </xsd:sequence>
      </xsd:complexType>
    </xsd:element>
    <xsd:element name="edrm_relation" ma:index="27" nillable="true" ma:displayName="Relation" ma:description="Enter one or more document identifier values to link other documents with the current." ma:internalName="edrm_relation">
      <xsd:simpleType>
        <xsd:restriction base="dms:Note"/>
      </xsd:simpleType>
    </xsd:element>
    <xsd:element name="edrm_business_id" ma:index="28" nillable="true" ma:displayName="Business ID" ma:description="Enter reference number from the corresponding line of business system, such as MIS, ABAC, etc." ma:internalName="edrm_business_id">
      <xsd:simpleType>
        <xsd:restriction base="dms:Text"/>
      </xsd:simpleType>
    </xsd:element>
    <xsd:element name="edrm_published" ma:index="29" nillable="true" ma:displayName="Publish Date" ma:description="Select a date when the this document was first published or is scheduled to be published." ma:format="DateOnly" ma:internalName="edrm_published">
      <xsd:simpleType>
        <xsd:restriction base="dms:DateTime"/>
      </xsd:simpleType>
    </xsd:element>
    <xsd:element name="edrm_source_id" ma:index="32" nillable="true" ma:displayName="Source Id" ma:description="The source Id is used to track the original document ID assigned to a document by the DMS.  This is useful when tracking links between the new record and the original document." ma:hidden="true" ma:internalName="edrm_source_id">
      <xsd:simpleType>
        <xsd:restriction base="dms:Text"/>
      </xsd:simpleType>
    </xsd:element>
    <xsd:element name="edrm_description" ma:index="33" nillable="true" ma:displayName="Description" ma:description="Enter a short description of this template." ma:hidden="true" ma:internalName="edrm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ag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TaxCatchAll" ma:index="34" nillable="true" ma:displayName="Taxonomy Catch All Column" ma:hidden="true" ma:list="{3e5925a3-a52f-4d08-a0f0-da9b33f289cc}" ma:internalName="TaxCatchAll" ma:showField="CatchAllData" ma:web="5853e249-3efc-412b-93d1-e2f4d700370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3e5925a3-a52f-4d08-a0f0-da9b33f289cc}" ma:internalName="TaxCatchAllLabel" ma:readOnly="true" ma:showField="CatchAllDataLabel" ma:web="5853e249-3efc-412b-93d1-e2f4d70037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3e249-3efc-412b-93d1-e2f4d7003703" elementFormDefault="qualified">
    <xsd:import namespace="http://schemas.microsoft.com/office/2006/documentManagement/types"/>
    <xsd:import namespace="http://schemas.microsoft.com/office/infopath/2007/PartnerControls"/>
    <xsd:element name="edrm_securityTaxHTField0" ma:index="31" nillable="true" ma:taxonomy="true" ma:internalName="edrm_securityTaxHTField0" ma:taxonomyFieldName="edrm_security" ma:displayName="Security Markings" ma:readOnly="false" ma:default="2089;#Restricted:Internal|caa52167-d17e-46dd-9322-12d83d57eefa" ma:fieldId="{8f2e1753-3dee-45e1-8331-47742b8a936b}" ma:sspId="de887f88-4a24-49db-a549-4c3cbb517053" ma:termSetId="aab03dc1-81bd-4e16-b74e-d3cde2f939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PersistId" ma:index="36" nillable="true" ma:displayName="Persist ID" ma:description="Keep ID on add." ma:hidden="true" ma:internalName="_dlc_DocIdPersistId" ma:readOnly="true">
      <xsd:simpleType>
        <xsd:restriction base="dms:Boolean"/>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47A33-F695-486C-B1A5-B2EC1F24D62F}">
  <ds:schemaRefs>
    <ds:schemaRef ds:uri="http://schemas.microsoft.com/sharepoint/events"/>
  </ds:schemaRefs>
</ds:datastoreItem>
</file>

<file path=customXml/itemProps2.xml><?xml version="1.0" encoding="utf-8"?>
<ds:datastoreItem xmlns:ds="http://schemas.openxmlformats.org/officeDocument/2006/customXml" ds:itemID="{6E30BC71-B971-47B1-9709-E5C2D412D58D}">
  <ds:schemaRefs>
    <ds:schemaRef ds:uri="http://schemas.microsoft.com/office/2006/metadata/properties"/>
    <ds:schemaRef ds:uri="http://schemas.microsoft.com/office/infopath/2007/PartnerControls"/>
    <ds:schemaRef ds:uri="c2caa31d-9436-40bf-b2d0-a2d186d63543"/>
    <ds:schemaRef ds:uri="d23a570b-d7a9-49ca-a34c-8afb8206b4bf"/>
    <ds:schemaRef ds:uri="5853e249-3efc-412b-93d1-e2f4d7003703"/>
    <ds:schemaRef ds:uri="5c728178-6efc-4233-8faf-5837ddb4420c"/>
  </ds:schemaRefs>
</ds:datastoreItem>
</file>

<file path=customXml/itemProps3.xml><?xml version="1.0" encoding="utf-8"?>
<ds:datastoreItem xmlns:ds="http://schemas.openxmlformats.org/officeDocument/2006/customXml" ds:itemID="{1E4CBF23-F4DC-44B0-B8DD-831FFD0F7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aa31d-9436-40bf-b2d0-a2d186d63543"/>
    <ds:schemaRef ds:uri="d23a570b-d7a9-49ca-a34c-8afb8206b4bf"/>
    <ds:schemaRef ds:uri="5853e249-3efc-412b-93d1-e2f4d7003703"/>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Not specified</dc:subject>
  <dc:creator>veronica.nelson</dc:creator>
  <cp:lastModifiedBy>Paul Riley</cp:lastModifiedBy>
  <cp:revision>2</cp:revision>
  <cp:lastPrinted>2019-07-10T14:47:00Z</cp:lastPrinted>
  <dcterms:created xsi:type="dcterms:W3CDTF">2021-11-24T11:40:00Z</dcterms:created>
  <dcterms:modified xsi:type="dcterms:W3CDTF">2021-11-24T11:40:00Z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2013-12-10T00:00:00Z</vt:filetime>
  </property>
  <property fmtid="{D5CDD505-2E9C-101B-9397-08002B2CF9AE}" pid="3" name="Creator">
    <vt:lpwstr>Microsoft® Office Word 2007</vt:lpwstr>
  </property>
  <property fmtid="{D5CDD505-2E9C-101B-9397-08002B2CF9AE}" pid="4" name="LastSaved">
    <vt:filetime>2019-06-10T00:00:00Z</vt:filetime>
  </property>
  <property fmtid="{D5CDD505-2E9C-101B-9397-08002B2CF9AE}" pid="5" name="ContentTypeId">
    <vt:lpwstr>0x010100AC5F05EE723746C8B04977149422A68B003D7BA701D4F97E49848D1DA57D3F6F58</vt:lpwstr>
  </property>
  <property fmtid="{D5CDD505-2E9C-101B-9397-08002B2CF9AE}" pid="6" name="ECDC_DMS_Author">
    <vt:lpwstr>167</vt:lpwstr>
  </property>
  <property fmtid="{D5CDD505-2E9C-101B-9397-08002B2CF9AE}" pid="7" name="ECDC_DMS_Organization">
    <vt:lpwstr>191;#support|ee825c77-cffb-4565-a0a1-105643c49b0f</vt:lpwstr>
  </property>
  <property fmtid="{D5CDD505-2E9C-101B-9397-08002B2CF9AE}" pid="8" name="ECDC_DMS_Organization0">
    <vt:lpwstr>support|ee825c77-cffb-4565-a0a1-105643c49b0f</vt:lpwstr>
  </property>
  <property fmtid="{D5CDD505-2E9C-101B-9397-08002B2CF9AE}" pid="9" name="ECDC_DMS_Group">
    <vt:lpwstr>support</vt:lpwstr>
  </property>
  <property fmtid="{D5CDD505-2E9C-101B-9397-08002B2CF9AE}" pid="10" name="_dlc_DocIdItemGuid">
    <vt:lpwstr>a3f5a548-231c-45e8-a3db-969569a34826</vt:lpwstr>
  </property>
  <property fmtid="{D5CDD505-2E9C-101B-9397-08002B2CF9AE}" pid="11" name="edrm_document_type">
    <vt:lpwstr>2086;#Not specified|581b895d-77e9-46ec-8c5e-850161f4a515</vt:lpwstr>
  </property>
  <property fmtid="{D5CDD505-2E9C-101B-9397-08002B2CF9AE}" pid="12" name="edrm_function">
    <vt:lpwstr>2087;#Not specified|92bcb685-885a-40ff-9744-3825164b3c86</vt:lpwstr>
  </property>
  <property fmtid="{D5CDD505-2E9C-101B-9397-08002B2CF9AE}" pid="13" name="TaxKeyword">
    <vt:lpwstr/>
  </property>
  <property fmtid="{D5CDD505-2E9C-101B-9397-08002B2CF9AE}" pid="14" name="edrm_status">
    <vt:lpwstr>2085;#Draft|210dfa89-0dc2-4261-944c-0ccc26c12bbd</vt:lpwstr>
  </property>
  <property fmtid="{D5CDD505-2E9C-101B-9397-08002B2CF9AE}" pid="15" name="edrm_disease">
    <vt:lpwstr>2088;#Not specified|bad72cf5-edc4-4bad-9035-f5ac84acbef6</vt:lpwstr>
  </property>
  <property fmtid="{D5CDD505-2E9C-101B-9397-08002B2CF9AE}" pid="16" name="edrm_security">
    <vt:lpwstr>2089;#Restricted:Internal|caa52167-d17e-46dd-9322-12d83d57eefa</vt:lpwstr>
  </property>
  <property fmtid="{D5CDD505-2E9C-101B-9397-08002B2CF9AE}" pid="17" name="edrm_language">
    <vt:lpwstr>2090;#English|f0d96333-3b15-448d-bec3-c97f3b65cb2d</vt:lpwstr>
  </property>
  <property fmtid="{D5CDD505-2E9C-101B-9397-08002B2CF9AE}" pid="18" name="edrm_entity">
    <vt:lpwstr>2091;#Public Health Capacity and Communication Unit|2eba60bf-8184-4cce-9462-e287103fda5c</vt:lpwstr>
  </property>
  <property fmtid="{D5CDD505-2E9C-101B-9397-08002B2CF9AE}" pid="19" name="edrm_institution">
    <vt:lpwstr/>
  </property>
  <property fmtid="{D5CDD505-2E9C-101B-9397-08002B2CF9AE}" pid="20" name="edrm_spatial">
    <vt:lpwstr/>
  </property>
</Properties>
</file>